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F0368C">
      <w:pPr>
        <w:jc w:val="right"/>
        <w:rPr>
          <w:sz w:val="32"/>
          <w:szCs w:val="32"/>
        </w:rPr>
      </w:pPr>
      <w:r>
        <w:rPr>
          <w:noProof/>
        </w:rP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a:srcRect/>
                    <a:stretch>
                      <a:fillRect/>
                    </a:stretch>
                  </pic:blipFill>
                  <pic:spPr bwMode="auto">
                    <a:xfrm>
                      <a:off x="0" y="0"/>
                      <a:ext cx="956945" cy="925195"/>
                    </a:xfrm>
                    <a:prstGeom prst="rect">
                      <a:avLst/>
                    </a:prstGeom>
                    <a:noFill/>
                    <a:ln w="9525">
                      <a:noFill/>
                      <a:miter lim="800000"/>
                      <a:headEnd/>
                      <a:tailEnd/>
                    </a:ln>
                  </pic:spPr>
                </pic:pic>
              </a:graphicData>
            </a:graphic>
          </wp:inline>
        </w:drawing>
      </w:r>
    </w:p>
    <w:p w:rsidR="00744EBD" w:rsidRDefault="00F0368C">
      <w:pPr>
        <w:jc w:val="center"/>
        <w:rPr>
          <w:sz w:val="32"/>
          <w:szCs w:val="32"/>
        </w:rPr>
      </w:pPr>
      <w:r>
        <w:rPr>
          <w:noProof/>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744EBD" w:rsidRDefault="00744EBD">
      <w:pPr>
        <w:jc w:val="center"/>
        <w:rPr>
          <w:sz w:val="32"/>
          <w:szCs w:val="32"/>
        </w:rPr>
      </w:pPr>
    </w:p>
    <w:p w:rsidR="00744EBD" w:rsidRDefault="00B1194B">
      <w:pPr>
        <w:jc w:val="center"/>
        <w:rPr>
          <w:rFonts w:ascii="黑体" w:eastAsia="黑体" w:hAnsi="黑体"/>
          <w:b/>
          <w:sz w:val="88"/>
          <w:szCs w:val="88"/>
        </w:rPr>
      </w:pPr>
      <w:r>
        <w:rPr>
          <w:rFonts w:ascii="黑体" w:eastAsia="黑体" w:hAnsi="黑体" w:hint="eastAsia"/>
          <w:b/>
          <w:sz w:val="88"/>
          <w:szCs w:val="88"/>
        </w:rPr>
        <w:t>招标文件</w:t>
      </w: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B1194B">
      <w:pPr>
        <w:ind w:firstLineChars="200" w:firstLine="560"/>
        <w:jc w:val="left"/>
        <w:rPr>
          <w:sz w:val="28"/>
          <w:szCs w:val="28"/>
        </w:rPr>
      </w:pPr>
      <w:r>
        <w:rPr>
          <w:rFonts w:hint="eastAsia"/>
          <w:sz w:val="28"/>
          <w:szCs w:val="28"/>
        </w:rPr>
        <w:t>项目名称：长江大学</w:t>
      </w:r>
      <w:r w:rsidR="00E945F5">
        <w:rPr>
          <w:rFonts w:hint="eastAsia"/>
          <w:sz w:val="28"/>
          <w:szCs w:val="28"/>
        </w:rPr>
        <w:t>经济学院会议</w:t>
      </w:r>
      <w:r w:rsidR="00244808">
        <w:rPr>
          <w:rFonts w:hint="eastAsia"/>
          <w:sz w:val="28"/>
          <w:szCs w:val="28"/>
        </w:rPr>
        <w:t>室设备</w:t>
      </w:r>
      <w:r>
        <w:rPr>
          <w:rFonts w:hint="eastAsia"/>
          <w:sz w:val="28"/>
          <w:szCs w:val="28"/>
        </w:rPr>
        <w:t>采购</w:t>
      </w:r>
    </w:p>
    <w:p w:rsidR="00744EBD" w:rsidRDefault="00B1194B">
      <w:pPr>
        <w:ind w:firstLineChars="200" w:firstLine="560"/>
        <w:jc w:val="left"/>
        <w:rPr>
          <w:sz w:val="28"/>
          <w:szCs w:val="28"/>
        </w:rPr>
      </w:pPr>
      <w:r>
        <w:rPr>
          <w:rFonts w:hint="eastAsia"/>
          <w:sz w:val="28"/>
          <w:szCs w:val="28"/>
        </w:rPr>
        <w:t>项目编号：</w:t>
      </w:r>
      <w:r>
        <w:rPr>
          <w:rFonts w:hint="eastAsia"/>
          <w:sz w:val="28"/>
          <w:szCs w:val="28"/>
        </w:rPr>
        <w:t>CDXJ2016-0</w:t>
      </w:r>
      <w:r w:rsidR="00E945F5">
        <w:rPr>
          <w:rFonts w:hint="eastAsia"/>
          <w:sz w:val="28"/>
          <w:szCs w:val="28"/>
        </w:rPr>
        <w:t>94</w:t>
      </w:r>
    </w:p>
    <w:p w:rsidR="00744EBD" w:rsidRDefault="00B1194B">
      <w:pPr>
        <w:ind w:firstLineChars="200" w:firstLine="560"/>
        <w:jc w:val="left"/>
        <w:rPr>
          <w:sz w:val="28"/>
          <w:szCs w:val="28"/>
        </w:rPr>
      </w:pPr>
      <w:r>
        <w:rPr>
          <w:rFonts w:hint="eastAsia"/>
          <w:sz w:val="28"/>
          <w:szCs w:val="28"/>
        </w:rPr>
        <w:t>采购单位：</w:t>
      </w:r>
      <w:r w:rsidR="00E945F5">
        <w:rPr>
          <w:rFonts w:hint="eastAsia"/>
          <w:sz w:val="28"/>
          <w:szCs w:val="28"/>
        </w:rPr>
        <w:t>经济学院</w:t>
      </w:r>
    </w:p>
    <w:p w:rsidR="00744EBD" w:rsidRDefault="00B1194B">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w:t>
      </w:r>
      <w:r w:rsidR="00E945F5">
        <w:rPr>
          <w:rFonts w:hint="eastAsia"/>
          <w:sz w:val="28"/>
          <w:szCs w:val="28"/>
        </w:rPr>
        <w:t>1</w:t>
      </w:r>
      <w:r>
        <w:rPr>
          <w:rFonts w:hint="eastAsia"/>
          <w:sz w:val="28"/>
          <w:szCs w:val="28"/>
        </w:rPr>
        <w:t>月</w:t>
      </w:r>
      <w:r>
        <w:rPr>
          <w:rFonts w:hint="eastAsia"/>
          <w:sz w:val="28"/>
          <w:szCs w:val="28"/>
        </w:rPr>
        <w:t>2</w:t>
      </w:r>
      <w:r w:rsidR="00E945F5">
        <w:rPr>
          <w:rFonts w:hint="eastAsia"/>
          <w:sz w:val="28"/>
          <w:szCs w:val="28"/>
        </w:rPr>
        <w:t>1</w:t>
      </w:r>
      <w:r>
        <w:rPr>
          <w:rFonts w:hint="eastAsia"/>
          <w:sz w:val="28"/>
          <w:szCs w:val="28"/>
        </w:rPr>
        <w:t>日</w:t>
      </w:r>
    </w:p>
    <w:p w:rsidR="00744EBD" w:rsidRDefault="00744EBD">
      <w:pPr>
        <w:jc w:val="center"/>
        <w:rPr>
          <w:sz w:val="28"/>
          <w:szCs w:val="28"/>
        </w:rPr>
      </w:pPr>
    </w:p>
    <w:p w:rsidR="00744EBD" w:rsidRDefault="00B1194B">
      <w:pPr>
        <w:jc w:val="center"/>
        <w:rPr>
          <w:sz w:val="28"/>
          <w:szCs w:val="28"/>
        </w:rPr>
      </w:pPr>
      <w:r>
        <w:rPr>
          <w:rFonts w:hint="eastAsia"/>
          <w:sz w:val="28"/>
          <w:szCs w:val="28"/>
        </w:rPr>
        <w:t>长江大学采购与招投标管理处</w:t>
      </w:r>
    </w:p>
    <w:p w:rsidR="00744EBD" w:rsidRDefault="00B1194B">
      <w:pPr>
        <w:jc w:val="center"/>
        <w:rPr>
          <w:sz w:val="28"/>
          <w:szCs w:val="28"/>
        </w:rPr>
      </w:pPr>
      <w:r>
        <w:rPr>
          <w:rFonts w:hint="eastAsia"/>
          <w:sz w:val="28"/>
          <w:szCs w:val="28"/>
        </w:rPr>
        <w:t>二</w:t>
      </w:r>
      <w:r>
        <w:rPr>
          <w:rFonts w:ascii="宋体" w:hAnsi="宋体" w:hint="eastAsia"/>
          <w:sz w:val="28"/>
          <w:szCs w:val="28"/>
        </w:rPr>
        <w:t>○一六年 十 月</w:t>
      </w:r>
    </w:p>
    <w:p w:rsidR="00744EBD" w:rsidRDefault="00744EBD">
      <w:pPr>
        <w:spacing w:line="300" w:lineRule="auto"/>
        <w:ind w:left="420" w:hanging="420"/>
        <w:jc w:val="center"/>
        <w:rPr>
          <w:rFonts w:ascii="仿宋_GB2312" w:eastAsia="仿宋_GB2312" w:hAnsi="宋体"/>
          <w:b/>
          <w:sz w:val="32"/>
          <w:szCs w:val="32"/>
        </w:rPr>
        <w:sectPr w:rsidR="00744EBD">
          <w:headerReference w:type="default" r:id="rId10"/>
          <w:pgSz w:w="11906" w:h="16838"/>
          <w:pgMar w:top="1440" w:right="1800" w:bottom="1440" w:left="1800" w:header="851" w:footer="992" w:gutter="0"/>
          <w:cols w:space="720"/>
          <w:docGrid w:type="lines" w:linePitch="312"/>
        </w:sectPr>
      </w:pPr>
    </w:p>
    <w:p w:rsidR="00744EBD" w:rsidRDefault="00B1194B">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w:t>
      </w:r>
      <w:r w:rsidR="00E945F5">
        <w:rPr>
          <w:rFonts w:ascii="仿宋_GB2312" w:eastAsia="仿宋_GB2312" w:hint="eastAsia"/>
          <w:sz w:val="28"/>
          <w:szCs w:val="28"/>
        </w:rPr>
        <w:t>经济学院拟对</w:t>
      </w:r>
      <w:r>
        <w:rPr>
          <w:rFonts w:ascii="仿宋_GB2312" w:eastAsia="仿宋_GB2312" w:hint="eastAsia"/>
          <w:sz w:val="28"/>
          <w:szCs w:val="28"/>
        </w:rPr>
        <w:t>长江大学</w:t>
      </w:r>
      <w:r w:rsidR="00E945F5">
        <w:rPr>
          <w:rFonts w:ascii="仿宋_GB2312" w:eastAsia="仿宋_GB2312" w:hint="eastAsia"/>
          <w:sz w:val="28"/>
          <w:szCs w:val="28"/>
        </w:rPr>
        <w:t>经济学院会议</w:t>
      </w:r>
      <w:r w:rsidR="00244808">
        <w:rPr>
          <w:rFonts w:ascii="仿宋_GB2312" w:eastAsia="仿宋_GB2312" w:hint="eastAsia"/>
          <w:sz w:val="28"/>
          <w:szCs w:val="28"/>
        </w:rPr>
        <w:t>室设备</w:t>
      </w:r>
      <w:r>
        <w:rPr>
          <w:rFonts w:ascii="仿宋_GB2312" w:eastAsia="仿宋_GB2312" w:hint="eastAsia"/>
          <w:sz w:val="28"/>
          <w:szCs w:val="28"/>
        </w:rPr>
        <w:t>采购项目询价采购工作，欢迎符合条件的供应商参与。</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一、采购项目编号：</w:t>
      </w:r>
      <w:r w:rsidR="00DA54CE">
        <w:rPr>
          <w:rFonts w:ascii="仿宋_GB2312" w:eastAsia="仿宋_GB2312" w:hint="eastAsia"/>
          <w:sz w:val="28"/>
          <w:szCs w:val="28"/>
        </w:rPr>
        <w:t>CDXJ</w:t>
      </w:r>
      <w:r>
        <w:rPr>
          <w:rFonts w:ascii="仿宋_GB2312" w:eastAsia="仿宋_GB2312" w:hint="eastAsia"/>
          <w:sz w:val="28"/>
          <w:szCs w:val="28"/>
        </w:rPr>
        <w:t>2016-0</w:t>
      </w:r>
      <w:r w:rsidR="00E945F5">
        <w:rPr>
          <w:rFonts w:ascii="仿宋_GB2312" w:eastAsia="仿宋_GB2312" w:hint="eastAsia"/>
          <w:sz w:val="28"/>
          <w:szCs w:val="28"/>
        </w:rPr>
        <w:t>94</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二、采购项目名称：长江大学</w:t>
      </w:r>
      <w:r w:rsidR="00E945F5">
        <w:rPr>
          <w:rFonts w:ascii="仿宋_GB2312" w:eastAsia="仿宋_GB2312" w:hint="eastAsia"/>
          <w:sz w:val="28"/>
          <w:szCs w:val="28"/>
        </w:rPr>
        <w:t>经济学院会议</w:t>
      </w:r>
      <w:r w:rsidR="00244808">
        <w:rPr>
          <w:rFonts w:ascii="仿宋_GB2312" w:eastAsia="仿宋_GB2312" w:hint="eastAsia"/>
          <w:sz w:val="28"/>
          <w:szCs w:val="28"/>
        </w:rPr>
        <w:t>室设备</w:t>
      </w:r>
      <w:r>
        <w:rPr>
          <w:rFonts w:ascii="仿宋_GB2312" w:eastAsia="仿宋_GB2312" w:hint="eastAsia"/>
          <w:sz w:val="28"/>
          <w:szCs w:val="28"/>
        </w:rPr>
        <w:t>采购</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三、采购内容：</w:t>
      </w:r>
    </w:p>
    <w:p w:rsidR="00744EBD" w:rsidRDefault="00E945F5">
      <w:pPr>
        <w:spacing w:line="520" w:lineRule="exact"/>
        <w:ind w:firstLineChars="200" w:firstLine="560"/>
        <w:rPr>
          <w:rFonts w:ascii="仿宋_GB2312" w:eastAsia="仿宋_GB2312"/>
          <w:sz w:val="28"/>
          <w:szCs w:val="28"/>
        </w:rPr>
      </w:pPr>
      <w:r>
        <w:rPr>
          <w:rFonts w:ascii="仿宋_GB2312" w:eastAsia="仿宋_GB2312" w:hint="eastAsia"/>
          <w:sz w:val="28"/>
          <w:szCs w:val="28"/>
        </w:rPr>
        <w:t>经济学院会议桌椅</w:t>
      </w:r>
      <w:r w:rsidR="00B1194B">
        <w:rPr>
          <w:rFonts w:ascii="仿宋_GB2312" w:eastAsia="仿宋_GB2312" w:hint="eastAsia"/>
          <w:sz w:val="28"/>
          <w:szCs w:val="28"/>
        </w:rPr>
        <w:t>（预算金额：</w:t>
      </w:r>
      <w:r>
        <w:rPr>
          <w:rFonts w:ascii="仿宋_GB2312" w:eastAsia="仿宋_GB2312" w:hint="eastAsia"/>
          <w:sz w:val="28"/>
          <w:szCs w:val="28"/>
        </w:rPr>
        <w:t>3</w:t>
      </w:r>
      <w:r w:rsidR="00B1194B">
        <w:rPr>
          <w:rFonts w:ascii="仿宋_GB2312" w:eastAsia="仿宋_GB2312" w:hint="eastAsia"/>
          <w:sz w:val="28"/>
          <w:szCs w:val="28"/>
        </w:rPr>
        <w:t>万元）；</w:t>
      </w:r>
    </w:p>
    <w:p w:rsidR="00E22D63"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四、</w:t>
      </w:r>
      <w:r w:rsidR="00E22D63">
        <w:rPr>
          <w:rFonts w:ascii="仿宋_GB2312" w:eastAsia="仿宋_GB2312" w:hint="eastAsia"/>
          <w:sz w:val="28"/>
          <w:szCs w:val="28"/>
        </w:rPr>
        <w:t>采购方式：询价采购</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五、</w:t>
      </w:r>
      <w:r w:rsidR="00B1194B">
        <w:rPr>
          <w:rFonts w:ascii="仿宋_GB2312" w:eastAsia="仿宋_GB2312" w:hint="eastAsia"/>
          <w:sz w:val="28"/>
          <w:szCs w:val="28"/>
        </w:rPr>
        <w:t>投标人资格要求</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1、投标人应具备《政府采购法》第二十二条规定的条件</w:t>
      </w:r>
      <w:r>
        <w:rPr>
          <w:rFonts w:ascii="仿宋_GB2312" w:eastAsia="仿宋_GB2312" w:hint="eastAsia"/>
          <w:sz w:val="28"/>
          <w:szCs w:val="28"/>
        </w:rPr>
        <w:t>，且是</w:t>
      </w:r>
      <w:r>
        <w:rPr>
          <w:rFonts w:ascii="仿宋_GB2312" w:eastAsia="仿宋_GB2312"/>
          <w:sz w:val="28"/>
          <w:szCs w:val="28"/>
        </w:rPr>
        <w:t>是中华人民共和国境内注册并取得营业执照的独立法人</w:t>
      </w:r>
      <w:r>
        <w:rPr>
          <w:rFonts w:ascii="仿宋_GB2312" w:eastAsia="仿宋_GB2312" w:hint="eastAsia"/>
          <w:sz w:val="28"/>
          <w:szCs w:val="28"/>
        </w:rPr>
        <w:t>或其他组织</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2、投标人必须具有良好的售后服务机构；</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3、投标人必须有相应的经营范围；</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4、投标人必须是荆州市</w:t>
      </w:r>
      <w:r w:rsidR="00244808">
        <w:rPr>
          <w:rFonts w:ascii="仿宋_GB2312" w:eastAsia="仿宋_GB2312" w:hint="eastAsia"/>
          <w:sz w:val="28"/>
          <w:szCs w:val="28"/>
        </w:rPr>
        <w:t>家具</w:t>
      </w:r>
      <w:r>
        <w:rPr>
          <w:rFonts w:ascii="仿宋_GB2312" w:eastAsia="仿宋_GB2312" w:hint="eastAsia"/>
          <w:sz w:val="28"/>
          <w:szCs w:val="28"/>
        </w:rPr>
        <w:t>类</w:t>
      </w:r>
      <w:r w:rsidR="00244808">
        <w:rPr>
          <w:rFonts w:ascii="仿宋_GB2312" w:eastAsia="仿宋_GB2312" w:hint="eastAsia"/>
          <w:sz w:val="28"/>
          <w:szCs w:val="28"/>
        </w:rPr>
        <w:t>政府</w:t>
      </w:r>
      <w:r>
        <w:rPr>
          <w:rFonts w:ascii="仿宋_GB2312" w:eastAsia="仿宋_GB2312" w:hint="eastAsia"/>
          <w:sz w:val="28"/>
          <w:szCs w:val="28"/>
        </w:rPr>
        <w:t>协议供应商。</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六</w:t>
      </w:r>
      <w:r w:rsidR="00B1194B">
        <w:rPr>
          <w:rFonts w:ascii="仿宋_GB2312" w:eastAsia="仿宋_GB2312" w:hint="eastAsia"/>
          <w:sz w:val="28"/>
          <w:szCs w:val="28"/>
        </w:rPr>
        <w:t>、询价文件的发售：</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投标人必须携带：营业执照</w:t>
      </w:r>
      <w:r>
        <w:rPr>
          <w:rFonts w:ascii="仿宋_GB2312" w:eastAsia="仿宋_GB2312" w:hint="eastAsia"/>
          <w:sz w:val="28"/>
          <w:szCs w:val="28"/>
        </w:rPr>
        <w:t>副本</w:t>
      </w:r>
      <w:r>
        <w:rPr>
          <w:rFonts w:ascii="仿宋_GB2312" w:eastAsia="仿宋_GB2312"/>
          <w:sz w:val="28"/>
          <w:szCs w:val="28"/>
        </w:rPr>
        <w:t>、税务登记证</w:t>
      </w:r>
      <w:r>
        <w:rPr>
          <w:rFonts w:ascii="仿宋_GB2312" w:eastAsia="仿宋_GB2312" w:hint="eastAsia"/>
          <w:sz w:val="28"/>
          <w:szCs w:val="28"/>
        </w:rPr>
        <w:t>副本</w:t>
      </w:r>
      <w:r>
        <w:rPr>
          <w:rFonts w:ascii="仿宋_GB2312" w:eastAsia="仿宋_GB2312"/>
          <w:sz w:val="28"/>
          <w:szCs w:val="28"/>
        </w:rPr>
        <w:t>、</w:t>
      </w:r>
      <w:r>
        <w:rPr>
          <w:rFonts w:ascii="仿宋_GB2312" w:eastAsia="仿宋_GB2312" w:hint="eastAsia"/>
          <w:sz w:val="28"/>
          <w:szCs w:val="28"/>
        </w:rPr>
        <w:t>组织机构</w:t>
      </w:r>
      <w:r>
        <w:rPr>
          <w:rFonts w:ascii="仿宋_GB2312" w:eastAsia="仿宋_GB2312"/>
          <w:sz w:val="28"/>
          <w:szCs w:val="28"/>
        </w:rPr>
        <w:t>代码证</w:t>
      </w:r>
      <w:r>
        <w:rPr>
          <w:rFonts w:ascii="仿宋_GB2312" w:eastAsia="仿宋_GB2312" w:hint="eastAsia"/>
          <w:sz w:val="28"/>
          <w:szCs w:val="28"/>
        </w:rPr>
        <w:t>副本、</w:t>
      </w:r>
      <w:r>
        <w:rPr>
          <w:rFonts w:ascii="仿宋_GB2312" w:eastAsia="仿宋_GB2312"/>
          <w:sz w:val="28"/>
          <w:szCs w:val="28"/>
        </w:rPr>
        <w:t>法人授权委托书及被委托人身份证等材料的原件和复印件（复印件加盖公章且不退）</w:t>
      </w:r>
      <w:r>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报名时间：201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w:t>
      </w:r>
      <w:r w:rsidR="00E945F5">
        <w:rPr>
          <w:rFonts w:ascii="仿宋_GB2312" w:eastAsia="仿宋_GB2312" w:hint="eastAsia"/>
          <w:sz w:val="28"/>
          <w:szCs w:val="28"/>
        </w:rPr>
        <w:t>1</w:t>
      </w:r>
      <w:r>
        <w:rPr>
          <w:rFonts w:ascii="仿宋_GB2312" w:eastAsia="仿宋_GB2312"/>
          <w:sz w:val="28"/>
          <w:szCs w:val="28"/>
        </w:rPr>
        <w:t>月</w:t>
      </w:r>
      <w:r w:rsidR="00E945F5">
        <w:rPr>
          <w:rFonts w:ascii="仿宋_GB2312" w:eastAsia="仿宋_GB2312" w:hint="eastAsia"/>
          <w:sz w:val="28"/>
          <w:szCs w:val="28"/>
        </w:rPr>
        <w:t>22</w:t>
      </w:r>
      <w:r>
        <w:rPr>
          <w:rFonts w:ascii="仿宋_GB2312" w:eastAsia="仿宋_GB2312"/>
          <w:sz w:val="28"/>
          <w:szCs w:val="28"/>
        </w:rPr>
        <w:t>日至201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w:t>
      </w:r>
      <w:r w:rsidR="00394673">
        <w:rPr>
          <w:rFonts w:ascii="仿宋_GB2312" w:eastAsia="仿宋_GB2312" w:hint="eastAsia"/>
          <w:sz w:val="28"/>
          <w:szCs w:val="28"/>
        </w:rPr>
        <w:t>1</w:t>
      </w:r>
      <w:r>
        <w:rPr>
          <w:rFonts w:ascii="仿宋_GB2312" w:eastAsia="仿宋_GB2312"/>
          <w:sz w:val="28"/>
          <w:szCs w:val="28"/>
        </w:rPr>
        <w:t>月</w:t>
      </w:r>
      <w:r w:rsidR="00394673">
        <w:rPr>
          <w:rFonts w:ascii="仿宋_GB2312" w:eastAsia="仿宋_GB2312" w:hint="eastAsia"/>
          <w:sz w:val="28"/>
          <w:szCs w:val="28"/>
        </w:rPr>
        <w:t>2</w:t>
      </w:r>
      <w:r w:rsidR="00E945F5">
        <w:rPr>
          <w:rFonts w:ascii="仿宋_GB2312" w:eastAsia="仿宋_GB2312" w:hint="eastAsia"/>
          <w:sz w:val="28"/>
          <w:szCs w:val="28"/>
        </w:rPr>
        <w:t>4</w:t>
      </w:r>
      <w:r>
        <w:rPr>
          <w:rFonts w:ascii="仿宋_GB2312" w:eastAsia="仿宋_GB2312"/>
          <w:sz w:val="28"/>
          <w:szCs w:val="28"/>
        </w:rPr>
        <w:t>日每天上午9:00时至1</w:t>
      </w:r>
      <w:r>
        <w:rPr>
          <w:rFonts w:ascii="仿宋_GB2312" w:eastAsia="仿宋_GB2312" w:hint="eastAsia"/>
          <w:sz w:val="28"/>
          <w:szCs w:val="28"/>
        </w:rPr>
        <w:t>1</w:t>
      </w:r>
      <w:r>
        <w:rPr>
          <w:rFonts w:ascii="仿宋_GB2312" w:eastAsia="仿宋_GB2312"/>
          <w:sz w:val="28"/>
          <w:szCs w:val="28"/>
        </w:rPr>
        <w:t>：00，下午14:00至17:00时（</w:t>
      </w:r>
      <w:r>
        <w:rPr>
          <w:rFonts w:ascii="仿宋_GB2312" w:eastAsia="仿宋_GB2312" w:hint="eastAsia"/>
          <w:sz w:val="28"/>
          <w:szCs w:val="28"/>
        </w:rPr>
        <w:t>法定节假日除外</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地　点：长江大学</w:t>
      </w:r>
      <w:r w:rsidR="00E945F5">
        <w:rPr>
          <w:rFonts w:ascii="仿宋_GB2312" w:eastAsia="仿宋_GB2312" w:hint="eastAsia"/>
          <w:sz w:val="28"/>
          <w:szCs w:val="28"/>
        </w:rPr>
        <w:t>经济学院</w:t>
      </w:r>
      <w:r>
        <w:rPr>
          <w:rFonts w:ascii="仿宋_GB2312" w:eastAsia="仿宋_GB2312" w:hint="eastAsia"/>
          <w:sz w:val="28"/>
          <w:szCs w:val="28"/>
        </w:rPr>
        <w:t>（</w:t>
      </w:r>
      <w:r w:rsidR="00E945F5">
        <w:rPr>
          <w:rFonts w:ascii="仿宋_GB2312" w:eastAsia="仿宋_GB2312" w:hint="eastAsia"/>
          <w:sz w:val="28"/>
          <w:szCs w:val="28"/>
        </w:rPr>
        <w:t>人文社科大楼505</w:t>
      </w:r>
      <w:r>
        <w:rPr>
          <w:rFonts w:ascii="仿宋_GB2312" w:eastAsia="仿宋_GB2312" w:hint="eastAsia"/>
          <w:sz w:val="28"/>
          <w:szCs w:val="28"/>
        </w:rPr>
        <w:t>室）</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七</w:t>
      </w:r>
      <w:r w:rsidR="00B1194B">
        <w:rPr>
          <w:rFonts w:ascii="仿宋_GB2312" w:eastAsia="仿宋_GB2312" w:hint="eastAsia"/>
          <w:sz w:val="28"/>
          <w:szCs w:val="28"/>
        </w:rPr>
        <w:t>、询价文件的递交：</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询价文件递交时间：</w:t>
      </w:r>
      <w:r>
        <w:rPr>
          <w:rFonts w:ascii="仿宋_GB2312" w:eastAsia="仿宋_GB2312"/>
          <w:sz w:val="28"/>
          <w:szCs w:val="28"/>
        </w:rPr>
        <w:t>2016</w:t>
      </w:r>
      <w:r>
        <w:rPr>
          <w:rFonts w:ascii="仿宋_GB2312" w:eastAsia="仿宋_GB2312" w:hint="eastAsia"/>
          <w:sz w:val="28"/>
          <w:szCs w:val="28"/>
        </w:rPr>
        <w:t>年11月</w:t>
      </w:r>
      <w:r w:rsidR="00E945F5">
        <w:rPr>
          <w:rFonts w:ascii="仿宋_GB2312" w:eastAsia="仿宋_GB2312" w:hint="eastAsia"/>
          <w:sz w:val="28"/>
          <w:szCs w:val="28"/>
        </w:rPr>
        <w:t>25</w:t>
      </w:r>
      <w:r>
        <w:rPr>
          <w:rFonts w:ascii="仿宋_GB2312" w:eastAsia="仿宋_GB2312" w:hint="eastAsia"/>
          <w:sz w:val="28"/>
          <w:szCs w:val="28"/>
        </w:rPr>
        <w:t>日上午</w:t>
      </w:r>
      <w:r>
        <w:rPr>
          <w:rFonts w:ascii="仿宋_GB2312" w:eastAsia="仿宋_GB2312"/>
          <w:sz w:val="28"/>
          <w:szCs w:val="28"/>
        </w:rPr>
        <w:t>9:00</w:t>
      </w:r>
      <w:r>
        <w:rPr>
          <w:rFonts w:ascii="仿宋_GB2312" w:eastAsia="仿宋_GB2312" w:hint="eastAsia"/>
          <w:sz w:val="28"/>
          <w:szCs w:val="28"/>
        </w:rPr>
        <w:t>至</w:t>
      </w:r>
      <w:r>
        <w:rPr>
          <w:rFonts w:ascii="仿宋_GB2312" w:eastAsia="仿宋_GB2312"/>
          <w:sz w:val="28"/>
          <w:szCs w:val="28"/>
        </w:rPr>
        <w:t>9:30</w:t>
      </w:r>
      <w:r>
        <w:rPr>
          <w:rFonts w:ascii="仿宋_GB2312" w:eastAsia="仿宋_GB2312" w:hint="eastAsia"/>
          <w:sz w:val="28"/>
          <w:szCs w:val="28"/>
        </w:rPr>
        <w:t>分，逾期不受理投标（询价文件必须胶装</w:t>
      </w:r>
      <w:r w:rsidR="002A5A6B">
        <w:rPr>
          <w:rFonts w:ascii="仿宋_GB2312" w:eastAsia="仿宋_GB2312" w:hint="eastAsia"/>
          <w:sz w:val="28"/>
          <w:szCs w:val="28"/>
        </w:rPr>
        <w:t>成册，不留活页</w:t>
      </w:r>
      <w:r>
        <w:rPr>
          <w:rFonts w:ascii="仿宋_GB2312" w:eastAsia="仿宋_GB2312" w:hint="eastAsia"/>
          <w:sz w:val="28"/>
          <w:szCs w:val="28"/>
        </w:rPr>
        <w:t>，密封</w:t>
      </w:r>
      <w:r w:rsidR="002A5A6B">
        <w:rPr>
          <w:rFonts w:ascii="仿宋_GB2312" w:eastAsia="仿宋_GB2312" w:hint="eastAsia"/>
          <w:sz w:val="28"/>
          <w:szCs w:val="28"/>
        </w:rPr>
        <w:t>投递</w:t>
      </w:r>
      <w:r>
        <w:rPr>
          <w:rFonts w:ascii="仿宋_GB2312" w:eastAsia="仿宋_GB2312" w:hint="eastAsia"/>
          <w:sz w:val="28"/>
          <w:szCs w:val="28"/>
        </w:rPr>
        <w:t>）</w:t>
      </w:r>
      <w:r w:rsidR="002A5A6B">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询价文件递交地点：长江大学东校区</w:t>
      </w:r>
      <w:r w:rsidR="00E945F5">
        <w:rPr>
          <w:rFonts w:ascii="仿宋_GB2312" w:eastAsia="仿宋_GB2312" w:hint="eastAsia"/>
          <w:sz w:val="28"/>
          <w:szCs w:val="28"/>
        </w:rPr>
        <w:t>人文社科大楼505</w:t>
      </w:r>
      <w:r>
        <w:rPr>
          <w:rFonts w:ascii="仿宋_GB2312" w:eastAsia="仿宋_GB2312" w:hint="eastAsia"/>
          <w:sz w:val="28"/>
          <w:szCs w:val="28"/>
        </w:rPr>
        <w:t>室</w:t>
      </w:r>
    </w:p>
    <w:p w:rsidR="00E22D63" w:rsidRPr="00E22D63"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t>八</w:t>
      </w:r>
      <w:r>
        <w:rPr>
          <w:rFonts w:hint="eastAsia"/>
          <w:color w:val="000000"/>
          <w:sz w:val="23"/>
          <w:szCs w:val="23"/>
        </w:rPr>
        <w:t>、</w:t>
      </w:r>
      <w:r w:rsidRPr="00E22D63">
        <w:rPr>
          <w:rFonts w:ascii="仿宋_GB2312" w:eastAsia="仿宋_GB2312" w:hint="eastAsia"/>
          <w:sz w:val="28"/>
          <w:szCs w:val="28"/>
        </w:rPr>
        <w:t>本项目已进入招标程序，如对招标公告及文件有疑异，请向</w:t>
      </w:r>
      <w:r w:rsidRPr="00E22D63">
        <w:rPr>
          <w:rFonts w:ascii="仿宋_GB2312" w:eastAsia="仿宋_GB2312" w:hint="eastAsia"/>
          <w:sz w:val="28"/>
          <w:szCs w:val="28"/>
        </w:rPr>
        <w:lastRenderedPageBreak/>
        <w:t>长江大学</w:t>
      </w:r>
      <w:r>
        <w:rPr>
          <w:rFonts w:ascii="仿宋_GB2312" w:eastAsia="仿宋_GB2312" w:hint="eastAsia"/>
          <w:sz w:val="28"/>
          <w:szCs w:val="28"/>
        </w:rPr>
        <w:t>采购与</w:t>
      </w:r>
      <w:r w:rsidRPr="00E22D63">
        <w:rPr>
          <w:rFonts w:ascii="仿宋_GB2312" w:eastAsia="仿宋_GB2312" w:hint="eastAsia"/>
          <w:sz w:val="28"/>
          <w:szCs w:val="28"/>
        </w:rPr>
        <w:t>招投标管理</w:t>
      </w:r>
      <w:r>
        <w:rPr>
          <w:rFonts w:ascii="仿宋_GB2312" w:eastAsia="仿宋_GB2312" w:hint="eastAsia"/>
          <w:sz w:val="28"/>
          <w:szCs w:val="28"/>
        </w:rPr>
        <w:t>处</w:t>
      </w:r>
      <w:r w:rsidRPr="00E22D63">
        <w:rPr>
          <w:rFonts w:ascii="仿宋_GB2312" w:eastAsia="仿宋_GB2312" w:hint="eastAsia"/>
          <w:sz w:val="28"/>
          <w:szCs w:val="28"/>
        </w:rPr>
        <w:t>质疑。如质疑答复不满意，在答复期满后15个工作日内向长江大学纪委办公室提起投诉。</w:t>
      </w:r>
    </w:p>
    <w:p w:rsidR="00744EBD"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t>九</w:t>
      </w:r>
      <w:r w:rsidR="00B1194B">
        <w:rPr>
          <w:rFonts w:ascii="仿宋_GB2312" w:eastAsia="仿宋_GB2312"/>
          <w:sz w:val="28"/>
          <w:szCs w:val="28"/>
        </w:rPr>
        <w:t>、联系方式</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w:t>
      </w:r>
      <w:r w:rsidR="00E945F5">
        <w:rPr>
          <w:rFonts w:ascii="仿宋_GB2312" w:eastAsia="仿宋_GB2312" w:hint="eastAsia"/>
          <w:sz w:val="28"/>
          <w:szCs w:val="28"/>
        </w:rPr>
        <w:t>经济学院</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联系人：</w:t>
      </w:r>
      <w:r w:rsidR="00E945F5">
        <w:rPr>
          <w:rFonts w:ascii="仿宋_GB2312" w:eastAsia="仿宋_GB2312" w:hint="eastAsia"/>
          <w:sz w:val="28"/>
          <w:szCs w:val="28"/>
        </w:rPr>
        <w:t>康玉红</w:t>
      </w:r>
      <w:r>
        <w:rPr>
          <w:rFonts w:ascii="仿宋_GB2312" w:eastAsia="仿宋_GB2312"/>
          <w:sz w:val="28"/>
          <w:szCs w:val="28"/>
        </w:rPr>
        <w:t>   </w:t>
      </w:r>
      <w:r>
        <w:rPr>
          <w:rFonts w:ascii="仿宋_GB2312" w:eastAsia="仿宋_GB2312"/>
          <w:sz w:val="28"/>
          <w:szCs w:val="28"/>
        </w:rPr>
        <w:t xml:space="preserve"> </w:t>
      </w:r>
    </w:p>
    <w:p w:rsidR="00744EBD" w:rsidRDefault="00B1194B">
      <w:pPr>
        <w:widowControl/>
        <w:spacing w:line="520" w:lineRule="exact"/>
        <w:ind w:firstLine="480"/>
        <w:jc w:val="left"/>
        <w:rPr>
          <w:rFonts w:ascii="仿宋_GB2312" w:eastAsia="仿宋_GB2312"/>
          <w:sz w:val="28"/>
          <w:szCs w:val="28"/>
        </w:rPr>
      </w:pPr>
      <w:r>
        <w:rPr>
          <w:rFonts w:ascii="仿宋_GB2312" w:eastAsia="仿宋_GB2312"/>
          <w:sz w:val="28"/>
          <w:szCs w:val="28"/>
        </w:rPr>
        <w:t> </w:t>
      </w:r>
      <w:r>
        <w:rPr>
          <w:rFonts w:ascii="仿宋_GB2312" w:eastAsia="仿宋_GB2312"/>
          <w:sz w:val="28"/>
          <w:szCs w:val="28"/>
        </w:rPr>
        <w:t>联系电话：</w:t>
      </w:r>
      <w:r>
        <w:rPr>
          <w:rFonts w:ascii="仿宋_GB2312" w:eastAsia="仿宋_GB2312"/>
          <w:sz w:val="28"/>
          <w:szCs w:val="28"/>
        </w:rPr>
        <w:t> </w:t>
      </w:r>
      <w:r>
        <w:rPr>
          <w:rFonts w:ascii="仿宋_GB2312" w:eastAsia="仿宋_GB2312" w:hint="eastAsia"/>
          <w:sz w:val="28"/>
          <w:szCs w:val="28"/>
        </w:rPr>
        <w:t>0716-8062</w:t>
      </w:r>
      <w:r w:rsidR="00E945F5">
        <w:rPr>
          <w:rFonts w:ascii="仿宋_GB2312" w:eastAsia="仿宋_GB2312" w:hint="eastAsia"/>
          <w:sz w:val="28"/>
          <w:szCs w:val="28"/>
        </w:rPr>
        <w:t>251</w:t>
      </w:r>
    </w:p>
    <w:p w:rsidR="00744EBD" w:rsidRDefault="00744EBD">
      <w:pPr>
        <w:widowControl/>
        <w:spacing w:line="520" w:lineRule="exact"/>
        <w:ind w:firstLine="480"/>
        <w:jc w:val="left"/>
        <w:rPr>
          <w:rFonts w:ascii="仿宋_GB2312" w:eastAsia="仿宋_GB2312"/>
          <w:sz w:val="28"/>
          <w:szCs w:val="28"/>
        </w:rPr>
      </w:pPr>
    </w:p>
    <w:p w:rsidR="00744EBD" w:rsidRDefault="00B1194B">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744EBD" w:rsidRDefault="00B1194B">
      <w:pPr>
        <w:widowControl/>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2016年1</w:t>
      </w:r>
      <w:r w:rsidR="00E945F5">
        <w:rPr>
          <w:rFonts w:ascii="仿宋_GB2312" w:eastAsia="仿宋_GB2312" w:hint="eastAsia"/>
          <w:sz w:val="28"/>
          <w:szCs w:val="28"/>
        </w:rPr>
        <w:t>1</w:t>
      </w:r>
      <w:r>
        <w:rPr>
          <w:rFonts w:ascii="仿宋_GB2312" w:eastAsia="仿宋_GB2312" w:hint="eastAsia"/>
          <w:sz w:val="28"/>
          <w:szCs w:val="28"/>
        </w:rPr>
        <w:t>月2</w:t>
      </w:r>
      <w:r w:rsidR="00E945F5">
        <w:rPr>
          <w:rFonts w:ascii="仿宋_GB2312" w:eastAsia="仿宋_GB2312" w:hint="eastAsia"/>
          <w:sz w:val="28"/>
          <w:szCs w:val="28"/>
        </w:rPr>
        <w:t>1</w:t>
      </w:r>
      <w:r>
        <w:rPr>
          <w:rFonts w:ascii="仿宋_GB2312" w:eastAsia="仿宋_GB2312" w:hint="eastAsia"/>
          <w:sz w:val="28"/>
          <w:szCs w:val="28"/>
        </w:rPr>
        <w:t>日</w:t>
      </w:r>
    </w:p>
    <w:p w:rsidR="00744EBD" w:rsidRDefault="00B1194B">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p>
    <w:p w:rsidR="00744EBD" w:rsidRDefault="00B1194B">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44EBD" w:rsidRDefault="00B1194B" w:rsidP="00244808">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tbl>
      <w:tblPr>
        <w:tblW w:w="9361" w:type="dxa"/>
        <w:tblInd w:w="103" w:type="dxa"/>
        <w:tblLook w:val="04A0"/>
      </w:tblPr>
      <w:tblGrid>
        <w:gridCol w:w="429"/>
        <w:gridCol w:w="801"/>
        <w:gridCol w:w="1756"/>
        <w:gridCol w:w="761"/>
        <w:gridCol w:w="681"/>
        <w:gridCol w:w="1106"/>
        <w:gridCol w:w="3827"/>
      </w:tblGrid>
      <w:tr w:rsidR="00E945F5" w:rsidRPr="00E945F5" w:rsidTr="00E945F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品名</w:t>
            </w:r>
          </w:p>
        </w:tc>
        <w:tc>
          <w:tcPr>
            <w:tcW w:w="175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规格</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数量</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 xml:space="preserve"> 备注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产品以实物为准</w:t>
            </w:r>
          </w:p>
        </w:tc>
      </w:tr>
      <w:tr w:rsidR="00E945F5" w:rsidRPr="00E945F5" w:rsidTr="00E945F5">
        <w:trPr>
          <w:trHeight w:val="283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w:t>
            </w:r>
          </w:p>
        </w:tc>
        <w:tc>
          <w:tcPr>
            <w:tcW w:w="841" w:type="dxa"/>
            <w:tcBorders>
              <w:top w:val="nil"/>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大会议桌</w:t>
            </w:r>
          </w:p>
        </w:tc>
        <w:tc>
          <w:tcPr>
            <w:tcW w:w="1756" w:type="dxa"/>
            <w:tcBorders>
              <w:top w:val="nil"/>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10000*2200*760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张</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5168" behindDoc="0" locked="0" layoutInCell="1" allowOverlap="1">
                  <wp:simplePos x="0" y="0"/>
                  <wp:positionH relativeFrom="column">
                    <wp:posOffset>104775</wp:posOffset>
                  </wp:positionH>
                  <wp:positionV relativeFrom="paragraph">
                    <wp:posOffset>38100</wp:posOffset>
                  </wp:positionV>
                  <wp:extent cx="2190750" cy="1685925"/>
                  <wp:effectExtent l="0" t="0" r="635" b="635"/>
                  <wp:wrapNone/>
                  <wp:docPr id="5" name="图片 2"/>
                  <wp:cNvGraphicFramePr/>
                  <a:graphic xmlns:a="http://schemas.openxmlformats.org/drawingml/2006/main">
                    <a:graphicData uri="http://schemas.openxmlformats.org/drawingml/2006/picture">
                      <pic:pic xmlns:pic="http://schemas.openxmlformats.org/drawingml/2006/picture">
                        <pic:nvPicPr>
                          <pic:cNvPr id="4891" name="图片 2" descr="D]~4))YK}D~RD$%U[Q1S@KL"/>
                          <pic:cNvPicPr>
                            <a:picLocks noChangeAspect="1" noChangeArrowheads="1"/>
                          </pic:cNvPicPr>
                        </pic:nvPicPr>
                        <pic:blipFill>
                          <a:blip r:embed="rId11"/>
                          <a:srcRect/>
                          <a:stretch>
                            <a:fillRect/>
                          </a:stretch>
                        </pic:blipFill>
                        <pic:spPr bwMode="auto">
                          <a:xfrm>
                            <a:off x="0" y="0"/>
                            <a:ext cx="2171700" cy="1676400"/>
                          </a:xfrm>
                          <a:prstGeom prst="rect">
                            <a:avLst/>
                          </a:prstGeom>
                          <a:noFill/>
                          <a:ln w="9525">
                            <a:noFill/>
                            <a:miter lim="800000"/>
                            <a:headEnd/>
                            <a:tailEnd/>
                          </a:ln>
                        </pic:spPr>
                      </pic:pic>
                    </a:graphicData>
                  </a:graphic>
                </wp:anchor>
              </w:drawing>
            </w:r>
          </w:p>
        </w:tc>
      </w:tr>
      <w:tr w:rsidR="00E945F5" w:rsidRPr="00E945F5" w:rsidTr="00E945F5">
        <w:trPr>
          <w:trHeight w:val="19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2</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条形会议桌</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1200*400*760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21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张</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6192" behindDoc="0" locked="0" layoutInCell="1" allowOverlap="1">
                  <wp:simplePos x="0" y="0"/>
                  <wp:positionH relativeFrom="column">
                    <wp:posOffset>381000</wp:posOffset>
                  </wp:positionH>
                  <wp:positionV relativeFrom="paragraph">
                    <wp:posOffset>28575</wp:posOffset>
                  </wp:positionV>
                  <wp:extent cx="1609725" cy="1200150"/>
                  <wp:effectExtent l="0" t="0" r="635" b="635"/>
                  <wp:wrapNone/>
                  <wp:docPr id="6" name="图片 3"/>
                  <wp:cNvGraphicFramePr/>
                  <a:graphic xmlns:a="http://schemas.openxmlformats.org/drawingml/2006/main">
                    <a:graphicData uri="http://schemas.openxmlformats.org/drawingml/2006/picture">
                      <pic:pic xmlns:pic="http://schemas.openxmlformats.org/drawingml/2006/picture">
                        <pic:nvPicPr>
                          <pic:cNvPr id="4892" name="图片 3" descr="DU~7[MT(WA8L_A21TM@~BH7"/>
                          <pic:cNvPicPr>
                            <a:picLocks noChangeAspect="1" noChangeArrowheads="1"/>
                          </pic:cNvPicPr>
                        </pic:nvPicPr>
                        <pic:blipFill>
                          <a:blip r:embed="rId12"/>
                          <a:srcRect/>
                          <a:stretch>
                            <a:fillRect/>
                          </a:stretch>
                        </pic:blipFill>
                        <pic:spPr bwMode="auto">
                          <a:xfrm>
                            <a:off x="0" y="0"/>
                            <a:ext cx="1590675" cy="1181100"/>
                          </a:xfrm>
                          <a:prstGeom prst="rect">
                            <a:avLst/>
                          </a:prstGeom>
                          <a:noFill/>
                          <a:ln w="9525">
                            <a:noFill/>
                            <a:miter lim="800000"/>
                            <a:headEnd/>
                            <a:tailEnd/>
                          </a:ln>
                        </pic:spPr>
                      </pic:pic>
                    </a:graphicData>
                  </a:graphic>
                </wp:anchor>
              </w:drawing>
            </w:r>
          </w:p>
        </w:tc>
      </w:tr>
      <w:tr w:rsidR="00E945F5" w:rsidRPr="00E945F5" w:rsidTr="00E945F5">
        <w:trPr>
          <w:trHeight w:val="18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3</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立式演讲台</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750*560*1150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组</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7216" behindDoc="0" locked="0" layoutInCell="1" allowOverlap="1">
                  <wp:simplePos x="0" y="0"/>
                  <wp:positionH relativeFrom="column">
                    <wp:posOffset>771525</wp:posOffset>
                  </wp:positionH>
                  <wp:positionV relativeFrom="paragraph">
                    <wp:posOffset>28575</wp:posOffset>
                  </wp:positionV>
                  <wp:extent cx="847725" cy="1076325"/>
                  <wp:effectExtent l="635" t="635" r="0" b="0"/>
                  <wp:wrapNone/>
                  <wp:docPr id="7" name="图片 4"/>
                  <wp:cNvGraphicFramePr/>
                  <a:graphic xmlns:a="http://schemas.openxmlformats.org/drawingml/2006/main">
                    <a:graphicData uri="http://schemas.openxmlformats.org/drawingml/2006/picture">
                      <pic:pic xmlns:pic="http://schemas.openxmlformats.org/drawingml/2006/picture">
                        <pic:nvPicPr>
                          <pic:cNvPr id="4893" name="图片 4" descr="J]X]DXH_)H{TN]Y6A{EW2UY"/>
                          <pic:cNvPicPr>
                            <a:picLocks noChangeAspect="1" noChangeArrowheads="1"/>
                          </pic:cNvPicPr>
                        </pic:nvPicPr>
                        <pic:blipFill>
                          <a:blip r:embed="rId13"/>
                          <a:srcRect/>
                          <a:stretch>
                            <a:fillRect/>
                          </a:stretch>
                        </pic:blipFill>
                        <pic:spPr bwMode="auto">
                          <a:xfrm>
                            <a:off x="0" y="0"/>
                            <a:ext cx="828675" cy="1057275"/>
                          </a:xfrm>
                          <a:prstGeom prst="rect">
                            <a:avLst/>
                          </a:prstGeom>
                          <a:noFill/>
                          <a:ln w="9525">
                            <a:noFill/>
                            <a:miter lim="800000"/>
                            <a:headEnd/>
                            <a:tailEnd/>
                          </a:ln>
                        </pic:spPr>
                      </pic:pic>
                    </a:graphicData>
                  </a:graphic>
                </wp:anchor>
              </w:drawing>
            </w:r>
          </w:p>
        </w:tc>
      </w:tr>
      <w:tr w:rsidR="00E945F5" w:rsidRPr="00E945F5" w:rsidTr="00E945F5">
        <w:trPr>
          <w:trHeight w:val="157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lastRenderedPageBreak/>
              <w:t>4</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两门茶水柜</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800*400*800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组</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819150</wp:posOffset>
                  </wp:positionH>
                  <wp:positionV relativeFrom="paragraph">
                    <wp:posOffset>38100</wp:posOffset>
                  </wp:positionV>
                  <wp:extent cx="914400" cy="923925"/>
                  <wp:effectExtent l="0" t="0" r="0" b="635"/>
                  <wp:wrapNone/>
                  <wp:docPr id="8" name="图片 5"/>
                  <wp:cNvGraphicFramePr/>
                  <a:graphic xmlns:a="http://schemas.openxmlformats.org/drawingml/2006/main">
                    <a:graphicData uri="http://schemas.openxmlformats.org/drawingml/2006/picture">
                      <pic:pic xmlns:pic="http://schemas.openxmlformats.org/drawingml/2006/picture">
                        <pic:nvPicPr>
                          <pic:cNvPr id="4894" name="图片 5" descr="G4DFX969K~9B%}JV15NS81O"/>
                          <pic:cNvPicPr>
                            <a:picLocks noChangeAspect="1" noChangeArrowheads="1"/>
                          </pic:cNvPicPr>
                        </pic:nvPicPr>
                        <pic:blipFill>
                          <a:blip r:embed="rId14"/>
                          <a:srcRect/>
                          <a:stretch>
                            <a:fillRect/>
                          </a:stretch>
                        </pic:blipFill>
                        <pic:spPr bwMode="auto">
                          <a:xfrm>
                            <a:off x="0" y="0"/>
                            <a:ext cx="895350" cy="914400"/>
                          </a:xfrm>
                          <a:prstGeom prst="rect">
                            <a:avLst/>
                          </a:prstGeom>
                          <a:noFill/>
                          <a:ln w="9525">
                            <a:noFill/>
                            <a:miter lim="800000"/>
                            <a:headEnd/>
                            <a:tailEnd/>
                          </a:ln>
                        </pic:spPr>
                      </pic:pic>
                    </a:graphicData>
                  </a:graphic>
                </wp:anchor>
              </w:drawing>
            </w:r>
          </w:p>
        </w:tc>
      </w:tr>
      <w:tr w:rsidR="00E945F5" w:rsidRPr="00E945F5" w:rsidTr="00E945F5">
        <w:trPr>
          <w:trHeight w:val="16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5</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会议椅</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国标中款</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84</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把</w:t>
            </w:r>
          </w:p>
        </w:tc>
        <w:tc>
          <w:tcPr>
            <w:tcW w:w="993" w:type="dxa"/>
            <w:tcBorders>
              <w:top w:val="nil"/>
              <w:left w:val="nil"/>
              <w:bottom w:val="nil"/>
              <w:right w:val="nil"/>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523875</wp:posOffset>
                  </wp:positionH>
                  <wp:positionV relativeFrom="paragraph">
                    <wp:posOffset>1057275</wp:posOffset>
                  </wp:positionV>
                  <wp:extent cx="323850" cy="314325"/>
                  <wp:effectExtent l="0" t="635" r="635" b="0"/>
                  <wp:wrapNone/>
                  <wp:docPr id="4" name="Pictur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43325" y="6915150"/>
                            <a:ext cx="304800" cy="304800"/>
                            <a:chOff x="3743325" y="6915150"/>
                            <a:chExt cx="304800" cy="304800"/>
                          </a:xfrm>
                        </a:grpSpPr>
                        <a:sp>
                          <a:nvSpPr>
                            <a:cNvPr id="4890" name="Picture 134"/>
                            <a:cNvSpPr>
                              <a:spLocks noChangeAspect="1" noChangeArrowheads="1"/>
                            </a:cNvSpPr>
                          </a:nvSpPr>
                          <a:spPr bwMode="auto">
                            <a:xfrm>
                              <a:off x="4724400" y="6915150"/>
                              <a:ext cx="304800" cy="304800"/>
                            </a:xfrm>
                            <a:prstGeom prst="rect">
                              <a:avLst/>
                            </a:prstGeom>
                            <a:noFill/>
                            <a:ln w="9525">
                              <a:noFill/>
                              <a:miter lim="800000"/>
                              <a:headEnd/>
                              <a:tailEnd/>
                            </a:ln>
                          </a:spPr>
                        </a:sp>
                      </lc:lockedCanvas>
                    </a:graphicData>
                  </a:graphic>
                </wp:anchor>
              </w:drawing>
            </w:r>
            <w:r>
              <w:rPr>
                <w:rFonts w:ascii="宋体" w:hAnsi="宋体" w:cs="宋体"/>
                <w:noProof/>
                <w:kern w:val="0"/>
                <w:sz w:val="24"/>
              </w:rPr>
              <w:drawing>
                <wp:anchor distT="0" distB="0" distL="114300" distR="114300" simplePos="0" relativeHeight="251660288" behindDoc="0" locked="0" layoutInCell="1" allowOverlap="1">
                  <wp:simplePos x="0" y="0"/>
                  <wp:positionH relativeFrom="column">
                    <wp:posOffset>1457325</wp:posOffset>
                  </wp:positionH>
                  <wp:positionV relativeFrom="paragraph">
                    <wp:posOffset>38100</wp:posOffset>
                  </wp:positionV>
                  <wp:extent cx="695325" cy="990600"/>
                  <wp:effectExtent l="635" t="0" r="0" b="0"/>
                  <wp:wrapNone/>
                  <wp:docPr id="9" name="图片 6"/>
                  <wp:cNvGraphicFramePr/>
                  <a:graphic xmlns:a="http://schemas.openxmlformats.org/drawingml/2006/main">
                    <a:graphicData uri="http://schemas.openxmlformats.org/drawingml/2006/picture">
                      <pic:pic xmlns:pic="http://schemas.openxmlformats.org/drawingml/2006/picture">
                        <pic:nvPicPr>
                          <pic:cNvPr id="4895" name="图片 6" descr="D8M%MR%BJ6(`FT[IM4L6MG6"/>
                          <pic:cNvPicPr>
                            <a:picLocks noChangeAspect="1" noChangeArrowheads="1"/>
                          </pic:cNvPicPr>
                        </pic:nvPicPr>
                        <pic:blipFill>
                          <a:blip r:embed="rId15"/>
                          <a:srcRect/>
                          <a:stretch>
                            <a:fillRect/>
                          </a:stretch>
                        </pic:blipFill>
                        <pic:spPr bwMode="auto">
                          <a:xfrm>
                            <a:off x="0" y="0"/>
                            <a:ext cx="676275" cy="981075"/>
                          </a:xfrm>
                          <a:prstGeom prst="rect">
                            <a:avLst/>
                          </a:prstGeom>
                          <a:noFill/>
                          <a:ln w="9525">
                            <a:noFill/>
                            <a:miter lim="800000"/>
                            <a:headEnd/>
                            <a:tailEnd/>
                          </a:ln>
                        </pic:spPr>
                      </pic:pic>
                    </a:graphicData>
                  </a:graphic>
                </wp:anchor>
              </w:drawing>
            </w:r>
          </w:p>
          <w:tbl>
            <w:tblPr>
              <w:tblW w:w="885" w:type="dxa"/>
              <w:tblCellSpacing w:w="0" w:type="dxa"/>
              <w:tblCellMar>
                <w:left w:w="0" w:type="dxa"/>
                <w:right w:w="0" w:type="dxa"/>
              </w:tblCellMar>
              <w:tblLook w:val="04A0"/>
            </w:tblPr>
            <w:tblGrid>
              <w:gridCol w:w="885"/>
            </w:tblGrid>
            <w:tr w:rsidR="00E945F5" w:rsidRPr="00E945F5" w:rsidTr="00E945F5">
              <w:trPr>
                <w:trHeight w:val="1680"/>
                <w:tblCellSpacing w:w="0" w:type="dxa"/>
              </w:trPr>
              <w:tc>
                <w:tcPr>
                  <w:tcW w:w="885"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橡木框架，高回弹海绵，西皮软包。</w:t>
                  </w:r>
                </w:p>
              </w:tc>
            </w:tr>
          </w:tbl>
          <w:p w:rsidR="00E945F5" w:rsidRPr="00E945F5" w:rsidRDefault="00E945F5" w:rsidP="00E945F5">
            <w:pPr>
              <w:widowControl/>
              <w:jc w:val="left"/>
              <w:rPr>
                <w:rFonts w:ascii="宋体" w:hAnsi="宋体" w:cs="宋体"/>
                <w:kern w:val="0"/>
                <w:sz w:val="24"/>
              </w:rPr>
            </w:pP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sidRPr="00E945F5">
              <w:rPr>
                <w:rFonts w:ascii="宋体" w:hAnsi="宋体" w:cs="宋体" w:hint="eastAsia"/>
                <w:kern w:val="0"/>
                <w:sz w:val="24"/>
              </w:rPr>
              <w:t xml:space="preserve">　</w:t>
            </w:r>
          </w:p>
        </w:tc>
      </w:tr>
      <w:tr w:rsidR="00E945F5" w:rsidRPr="00E945F5" w:rsidTr="00E945F5">
        <w:trPr>
          <w:trHeight w:val="450"/>
        </w:trPr>
        <w:tc>
          <w:tcPr>
            <w:tcW w:w="4541" w:type="dxa"/>
            <w:gridSpan w:val="5"/>
            <w:tcBorders>
              <w:top w:val="single" w:sz="4" w:space="0" w:color="auto"/>
              <w:left w:val="single" w:sz="4" w:space="0" w:color="auto"/>
              <w:bottom w:val="single" w:sz="4" w:space="0" w:color="auto"/>
              <w:right w:val="nil"/>
            </w:tcBorders>
            <w:shd w:val="clear" w:color="auto" w:fill="auto"/>
            <w:vAlign w:val="center"/>
            <w:hideMark/>
          </w:tcPr>
          <w:p w:rsidR="00E945F5" w:rsidRPr="00E945F5" w:rsidRDefault="00E945F5" w:rsidP="00E945F5">
            <w:pPr>
              <w:widowControl/>
              <w:jc w:val="center"/>
              <w:rPr>
                <w:rFonts w:ascii="宋体" w:hAnsi="宋体" w:cs="宋体"/>
                <w:b/>
                <w:bCs/>
                <w:kern w:val="0"/>
                <w:sz w:val="22"/>
                <w:szCs w:val="22"/>
              </w:rPr>
            </w:pPr>
            <w:r w:rsidRPr="00E945F5">
              <w:rPr>
                <w:rFonts w:ascii="宋体" w:hAnsi="宋体" w:cs="宋体" w:hint="eastAsia"/>
                <w:b/>
                <w:bCs/>
                <w:kern w:val="0"/>
                <w:sz w:val="22"/>
                <w:szCs w:val="22"/>
              </w:rPr>
              <w:t>合计：</w:t>
            </w:r>
            <w:r w:rsidRPr="00E945F5">
              <w:rPr>
                <w:rFonts w:ascii="宋体" w:hAnsi="宋体" w:cs="宋体"/>
                <w:b/>
                <w:bCs/>
                <w:kern w:val="0"/>
                <w:sz w:val="22"/>
                <w:szCs w:val="22"/>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报价含税及运输安装费</w:t>
            </w:r>
          </w:p>
        </w:tc>
      </w:tr>
    </w:tbl>
    <w:p w:rsidR="00E945F5" w:rsidRPr="00E945F5" w:rsidRDefault="00E945F5">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备注：以上货物要求为必须满足条款，如不能响应的视为无效投标。</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二、产品质量要求</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1、本次询价采购项目的质量必须完全满足中华人民共和国国家质量标准及现行规范要求，投标人应根据企业实际能力在投标文件中对货物质量予以承诺，中标后在合同中加以确认。</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2、所有货物必须为全新产品，同时须有产品合格证和国家质检标志，</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三、交付时间及地点</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1、合同签定后接采购人通知15天内完成项目所需的货物的运输、验收，直至交付采购人可以正常使用。</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2、交付地点：长江大学荆州校区（</w:t>
      </w:r>
      <w:r>
        <w:rPr>
          <w:rFonts w:ascii="仿宋_GB2312" w:eastAsia="仿宋_GB2312"/>
          <w:sz w:val="24"/>
        </w:rPr>
        <w:t>湖北省荆州市南环路1号</w:t>
      </w:r>
      <w:r>
        <w:rPr>
          <w:rFonts w:ascii="仿宋_GB2312" w:eastAsia="仿宋_GB2312" w:hint="eastAsia"/>
          <w:sz w:val="24"/>
        </w:rPr>
        <w:t>）</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3、付款方式：</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货物送到甲方指定交货地点，待乙方验收合格后付合同金额的100</w:t>
      </w:r>
      <w:r>
        <w:rPr>
          <w:rFonts w:ascii="仿宋_GB2312" w:eastAsia="仿宋_GB2312"/>
          <w:sz w:val="24"/>
        </w:rPr>
        <w:t>%</w:t>
      </w:r>
      <w:r>
        <w:rPr>
          <w:rFonts w:ascii="仿宋_GB2312" w:eastAsia="仿宋_GB2312" w:hint="eastAsia"/>
          <w:sz w:val="24"/>
        </w:rPr>
        <w:t>。</w:t>
      </w:r>
      <w:bookmarkEnd w:id="1"/>
    </w:p>
    <w:p w:rsidR="00744EBD" w:rsidRDefault="00744EBD">
      <w:pPr>
        <w:spacing w:line="580" w:lineRule="exact"/>
        <w:jc w:val="center"/>
        <w:rPr>
          <w:rFonts w:ascii="仿宋_GB2312" w:eastAsia="仿宋_GB2312"/>
          <w:b/>
          <w:bCs/>
          <w:kern w:val="44"/>
          <w:sz w:val="44"/>
          <w:szCs w:val="44"/>
        </w:rPr>
      </w:pPr>
    </w:p>
    <w:p w:rsidR="00744EBD" w:rsidRDefault="00744EBD">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744EBD" w:rsidRDefault="00B1194B">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B1194B">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744EBD" w:rsidRDefault="00744EBD">
      <w:pPr>
        <w:spacing w:line="300" w:lineRule="auto"/>
        <w:jc w:val="center"/>
        <w:rPr>
          <w:rFonts w:ascii="仿宋_GB2312" w:eastAsia="仿宋_GB2312" w:hAnsi="宋体"/>
          <w:sz w:val="28"/>
          <w:szCs w:val="28"/>
        </w:rPr>
      </w:pPr>
    </w:p>
    <w:p w:rsidR="00744EBD" w:rsidRDefault="00744EBD">
      <w:pPr>
        <w:spacing w:line="300" w:lineRule="auto"/>
        <w:jc w:val="center"/>
        <w:rPr>
          <w:rFonts w:ascii="仿宋_GB2312" w:eastAsia="仿宋_GB2312" w:hAnsi="宋体"/>
          <w:sz w:val="28"/>
          <w:szCs w:val="28"/>
        </w:rPr>
      </w:pPr>
    </w:p>
    <w:p w:rsidR="00744EBD" w:rsidRDefault="00B1194B">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744EBD" w:rsidRDefault="00B1194B">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744EBD" w:rsidRDefault="00B1194B">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年月日</w:t>
      </w:r>
    </w:p>
    <w:p w:rsidR="00744EBD" w:rsidRDefault="00B1194B">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744EBD" w:rsidRDefault="00B1194B">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E945F5">
        <w:rPr>
          <w:rFonts w:ascii="仿宋_GB2312" w:eastAsia="仿宋_GB2312" w:hAnsi="宋体" w:hint="eastAsia"/>
          <w:sz w:val="24"/>
          <w:u w:val="single"/>
        </w:rPr>
        <w:t>经济学院</w:t>
      </w:r>
      <w:r>
        <w:rPr>
          <w:rFonts w:ascii="仿宋_GB2312" w:eastAsia="仿宋_GB2312" w:hAnsi="宋体" w:hint="eastAsia"/>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8147DA" w:rsidRPr="00E945F5">
        <w:rPr>
          <w:rFonts w:ascii="仿宋_GB2312" w:eastAsia="仿宋_GB2312" w:hAnsi="宋体" w:hint="eastAsia"/>
          <w:kern w:val="0"/>
          <w:sz w:val="24"/>
        </w:rPr>
        <w:t>二</w:t>
      </w:r>
      <w:r>
        <w:rPr>
          <w:rFonts w:ascii="仿宋_GB2312" w:eastAsia="仿宋_GB2312" w:hAnsi="宋体" w:hint="eastAsia"/>
          <w:kern w:val="0"/>
          <w:sz w:val="24"/>
        </w:rPr>
        <w:t>份。</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744EBD" w:rsidRDefault="00B1194B">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744EBD" w:rsidRDefault="00B1194B">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744EBD" w:rsidRDefault="00744EBD">
      <w:pPr>
        <w:autoSpaceDE w:val="0"/>
        <w:autoSpaceDN w:val="0"/>
        <w:spacing w:line="440" w:lineRule="exact"/>
        <w:ind w:firstLineChars="500" w:firstLine="1200"/>
        <w:rPr>
          <w:rFonts w:ascii="仿宋_GB2312" w:eastAsia="仿宋_GB2312" w:hAnsi="宋体"/>
          <w:sz w:val="24"/>
          <w:u w:val="single"/>
        </w:rPr>
      </w:pPr>
    </w:p>
    <w:p w:rsidR="00744EBD" w:rsidRDefault="00744EBD">
      <w:pPr>
        <w:spacing w:line="300" w:lineRule="auto"/>
        <w:rPr>
          <w:rFonts w:ascii="仿宋_GB2312" w:eastAsia="仿宋_GB2312"/>
          <w:b/>
          <w:sz w:val="32"/>
          <w:szCs w:val="32"/>
        </w:rPr>
      </w:pPr>
    </w:p>
    <w:p w:rsidR="00744EBD" w:rsidRDefault="00B1194B">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项目名称：</w:t>
      </w:r>
    </w:p>
    <w:p w:rsidR="00744EBD" w:rsidRDefault="00B1194B">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744EBD">
        <w:trPr>
          <w:cantSplit/>
          <w:trHeight w:val="727"/>
        </w:trPr>
        <w:tc>
          <w:tcPr>
            <w:tcW w:w="462" w:type="dxa"/>
            <w:vAlign w:val="center"/>
          </w:tcPr>
          <w:p w:rsidR="00744EBD" w:rsidRDefault="00B1194B">
            <w:pPr>
              <w:jc w:val="center"/>
              <w:rPr>
                <w:rFonts w:ascii="仿宋_GB2312" w:eastAsia="仿宋_GB2312"/>
                <w:sz w:val="24"/>
              </w:rPr>
            </w:pPr>
            <w:r>
              <w:rPr>
                <w:rFonts w:ascii="仿宋_GB2312" w:eastAsia="仿宋_GB2312" w:hint="eastAsia"/>
                <w:sz w:val="24"/>
              </w:rPr>
              <w:t>序号</w:t>
            </w:r>
          </w:p>
        </w:tc>
        <w:tc>
          <w:tcPr>
            <w:tcW w:w="2677" w:type="dxa"/>
            <w:vAlign w:val="center"/>
          </w:tcPr>
          <w:p w:rsidR="00744EBD" w:rsidRDefault="00B1194B">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744EBD" w:rsidRDefault="00B1194B">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744EBD" w:rsidRDefault="00B1194B">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744EBD" w:rsidRDefault="00B1194B">
            <w:pPr>
              <w:jc w:val="center"/>
              <w:rPr>
                <w:rFonts w:ascii="仿宋_GB2312" w:eastAsia="仿宋_GB2312"/>
                <w:sz w:val="24"/>
              </w:rPr>
            </w:pPr>
            <w:r>
              <w:rPr>
                <w:rFonts w:ascii="仿宋_GB2312" w:eastAsia="仿宋_GB2312" w:hint="eastAsia"/>
                <w:sz w:val="24"/>
              </w:rPr>
              <w:t>数量</w:t>
            </w:r>
          </w:p>
        </w:tc>
        <w:tc>
          <w:tcPr>
            <w:tcW w:w="1275" w:type="dxa"/>
            <w:vAlign w:val="center"/>
          </w:tcPr>
          <w:p w:rsidR="00744EBD" w:rsidRDefault="00B1194B">
            <w:pPr>
              <w:jc w:val="center"/>
              <w:rPr>
                <w:rFonts w:ascii="仿宋_GB2312" w:eastAsia="仿宋_GB2312"/>
                <w:sz w:val="24"/>
              </w:rPr>
            </w:pPr>
            <w:r>
              <w:rPr>
                <w:rFonts w:ascii="仿宋_GB2312" w:eastAsia="仿宋_GB2312" w:hint="eastAsia"/>
                <w:sz w:val="24"/>
              </w:rPr>
              <w:t>单价</w:t>
            </w:r>
          </w:p>
        </w:tc>
        <w:tc>
          <w:tcPr>
            <w:tcW w:w="1285" w:type="dxa"/>
            <w:vAlign w:val="center"/>
          </w:tcPr>
          <w:p w:rsidR="00744EBD" w:rsidRDefault="00B1194B">
            <w:pPr>
              <w:jc w:val="center"/>
              <w:rPr>
                <w:rFonts w:ascii="仿宋_GB2312" w:eastAsia="仿宋_GB2312"/>
                <w:sz w:val="24"/>
              </w:rPr>
            </w:pPr>
            <w:r>
              <w:rPr>
                <w:rFonts w:ascii="仿宋_GB2312" w:eastAsia="仿宋_GB2312" w:hint="eastAsia"/>
                <w:sz w:val="24"/>
              </w:rPr>
              <w:t>合价</w:t>
            </w: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总报价</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质保期</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交货期</w:t>
            </w:r>
          </w:p>
        </w:tc>
        <w:tc>
          <w:tcPr>
            <w:tcW w:w="6948" w:type="dxa"/>
            <w:gridSpan w:val="5"/>
          </w:tcPr>
          <w:p w:rsidR="00744EBD" w:rsidRDefault="00744EBD">
            <w:pPr>
              <w:jc w:val="center"/>
              <w:rPr>
                <w:rFonts w:ascii="仿宋_GB2312" w:eastAsia="仿宋_GB2312"/>
                <w:sz w:val="24"/>
              </w:rPr>
            </w:pPr>
          </w:p>
        </w:tc>
      </w:tr>
    </w:tbl>
    <w:p w:rsidR="00744EBD" w:rsidRDefault="00B1194B">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报价单位（盖章）：</w:t>
      </w:r>
    </w:p>
    <w:p w:rsidR="00744EBD" w:rsidRDefault="00B1194B">
      <w:pPr>
        <w:ind w:firstLineChars="1250" w:firstLine="3000"/>
        <w:rPr>
          <w:rFonts w:ascii="仿宋_GB2312" w:eastAsia="仿宋_GB2312"/>
          <w:sz w:val="24"/>
        </w:rPr>
      </w:pPr>
      <w:r>
        <w:rPr>
          <w:rFonts w:ascii="仿宋_GB2312" w:eastAsia="仿宋_GB2312" w:hint="eastAsia"/>
          <w:sz w:val="24"/>
        </w:rPr>
        <w:t xml:space="preserve"> 授权代表（签字）：</w:t>
      </w:r>
    </w:p>
    <w:p w:rsidR="00744EBD" w:rsidRDefault="00B1194B">
      <w:pPr>
        <w:ind w:firstLineChars="1300" w:firstLine="3120"/>
        <w:rPr>
          <w:rFonts w:ascii="仿宋_GB2312" w:eastAsia="仿宋_GB2312"/>
          <w:sz w:val="24"/>
        </w:rPr>
      </w:pPr>
      <w:r>
        <w:rPr>
          <w:rFonts w:ascii="仿宋_GB2312" w:eastAsia="仿宋_GB2312" w:hint="eastAsia"/>
          <w:sz w:val="24"/>
        </w:rPr>
        <w:t>时    间：</w:t>
      </w:r>
    </w:p>
    <w:p w:rsidR="00744EBD" w:rsidRDefault="00744EBD">
      <w:pPr>
        <w:jc w:val="center"/>
        <w:rPr>
          <w:rFonts w:ascii="仿宋_GB2312" w:eastAsia="仿宋_GB2312"/>
          <w:sz w:val="24"/>
        </w:rPr>
      </w:pPr>
    </w:p>
    <w:p w:rsidR="00744EBD" w:rsidRDefault="00B1194B">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744EBD" w:rsidRDefault="00B119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rPr>
          <w:rFonts w:ascii="仿宋_GB2312" w:eastAsia="仿宋_GB2312"/>
          <w:sz w:val="24"/>
        </w:rPr>
      </w:pPr>
      <w:r>
        <w:rPr>
          <w:rFonts w:ascii="仿宋_GB2312" w:eastAsia="仿宋_GB2312" w:hAnsi="宋体" w:hint="eastAsia"/>
          <w:sz w:val="24"/>
        </w:rPr>
        <w:t>长江大学</w:t>
      </w:r>
      <w:r w:rsidR="00E945F5">
        <w:rPr>
          <w:rFonts w:ascii="仿宋_GB2312" w:eastAsia="仿宋_GB2312" w:hAnsi="宋体" w:hint="eastAsia"/>
          <w:sz w:val="24"/>
        </w:rPr>
        <w:t>经济学院</w:t>
      </w:r>
      <w:r>
        <w:rPr>
          <w:rFonts w:ascii="仿宋_GB2312" w:eastAsia="仿宋_GB2312" w:hAnsi="宋体" w:hint="eastAsia"/>
          <w:sz w:val="24"/>
        </w:rPr>
        <w:t>：</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职务：</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744EBD" w:rsidRDefault="00744EBD">
      <w:pPr>
        <w:spacing w:line="540" w:lineRule="exact"/>
        <w:ind w:firstLineChars="200" w:firstLine="480"/>
        <w:rPr>
          <w:rFonts w:ascii="仿宋_GB2312" w:eastAsia="仿宋_GB2312"/>
          <w:sz w:val="24"/>
        </w:rPr>
      </w:pP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744EBD" w:rsidRDefault="00B1194B">
      <w:pPr>
        <w:spacing w:line="480" w:lineRule="auto"/>
        <w:jc w:val="right"/>
        <w:rPr>
          <w:rFonts w:ascii="仿宋_GB2312" w:eastAsia="仿宋_GB2312"/>
          <w:sz w:val="24"/>
        </w:rPr>
      </w:pPr>
      <w:r>
        <w:rPr>
          <w:rFonts w:ascii="仿宋_GB2312" w:eastAsia="仿宋_GB2312" w:hint="eastAsia"/>
          <w:sz w:val="24"/>
        </w:rPr>
        <w:t xml:space="preserve">年    月     日 </w:t>
      </w: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B1194B">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744EBD" w:rsidRDefault="00B1194B">
      <w:pPr>
        <w:spacing w:after="240"/>
        <w:jc w:val="center"/>
        <w:rPr>
          <w:rFonts w:ascii="仿宋_GB2312" w:eastAsia="仿宋_GB2312"/>
          <w:b/>
          <w:bCs/>
          <w:sz w:val="40"/>
        </w:rPr>
      </w:pPr>
      <w:r>
        <w:rPr>
          <w:rFonts w:ascii="仿宋_GB2312" w:eastAsia="仿宋_GB2312" w:hint="eastAsia"/>
          <w:b/>
          <w:bCs/>
          <w:sz w:val="40"/>
        </w:rPr>
        <w:t>技 术 规 格 响 应 表</w:t>
      </w:r>
    </w:p>
    <w:p w:rsidR="00744EBD" w:rsidRDefault="00B1194B">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744EBD">
        <w:trPr>
          <w:cantSplit/>
          <w:trHeight w:val="575"/>
          <w:jc w:val="center"/>
        </w:trPr>
        <w:tc>
          <w:tcPr>
            <w:tcW w:w="97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bl>
    <w:p w:rsidR="00744EBD" w:rsidRDefault="00B1194B" w:rsidP="008147DA">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744EBD">
      <w:pPr>
        <w:spacing w:after="240"/>
        <w:jc w:val="cente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sectPr w:rsidR="00744EBD">
          <w:headerReference w:type="default" r:id="rId16"/>
          <w:pgSz w:w="11906" w:h="16838"/>
          <w:pgMar w:top="1134" w:right="1797" w:bottom="1134" w:left="1797" w:header="851" w:footer="992" w:gutter="0"/>
          <w:cols w:space="720"/>
          <w:docGrid w:type="lines" w:linePitch="312"/>
        </w:sect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744EBD" w:rsidRDefault="00B1194B">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412"/>
          <w:jc w:val="center"/>
        </w:trPr>
        <w:tc>
          <w:tcPr>
            <w:tcW w:w="7161" w:type="dxa"/>
            <w:gridSpan w:val="6"/>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744EBD" w:rsidRDefault="00744EBD">
            <w:pPr>
              <w:adjustRightInd w:val="0"/>
              <w:snapToGrid w:val="0"/>
              <w:jc w:val="center"/>
              <w:rPr>
                <w:rFonts w:ascii="仿宋_GB2312" w:eastAsia="仿宋_GB2312"/>
                <w:color w:val="000000"/>
                <w:sz w:val="24"/>
              </w:rPr>
            </w:pPr>
          </w:p>
        </w:tc>
      </w:tr>
    </w:tbl>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说明：1．所有价格均用人民币表示，单位为元，精确到个数位。</w:t>
      </w:r>
    </w:p>
    <w:p w:rsidR="00744EBD" w:rsidRDefault="00B1194B">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744EBD" w:rsidRDefault="00B1194B">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t>附件六</w:t>
      </w:r>
    </w:p>
    <w:p w:rsidR="00744EBD" w:rsidRDefault="00744EBD">
      <w:pPr>
        <w:spacing w:line="440" w:lineRule="exact"/>
        <w:ind w:firstLineChars="200" w:firstLine="480"/>
        <w:rPr>
          <w:rFonts w:ascii="仿宋_GB2312" w:eastAsia="仿宋_GB2312"/>
          <w:color w:val="000000"/>
          <w:sz w:val="24"/>
        </w:rPr>
      </w:pP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744EBD" w:rsidRDefault="00744EBD">
      <w:pPr>
        <w:spacing w:after="240"/>
        <w:jc w:val="center"/>
      </w:pPr>
    </w:p>
    <w:p w:rsidR="00744EBD" w:rsidRDefault="00744EBD"/>
    <w:p w:rsidR="00744EBD" w:rsidRDefault="00744EBD">
      <w:pPr>
        <w:spacing w:line="540" w:lineRule="exact"/>
        <w:ind w:firstLineChars="200" w:firstLine="480"/>
        <w:rPr>
          <w:rFonts w:ascii="仿宋_GB2312" w:eastAsia="仿宋_GB2312"/>
          <w:sz w:val="24"/>
        </w:rPr>
      </w:pPr>
    </w:p>
    <w:sectPr w:rsidR="00744EBD" w:rsidSect="00744EBD">
      <w:footerReference w:type="default" r:id="rId17"/>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97A" w:rsidRDefault="00B9597A" w:rsidP="00744EBD">
      <w:r>
        <w:separator/>
      </w:r>
    </w:p>
  </w:endnote>
  <w:endnote w:type="continuationSeparator" w:id="1">
    <w:p w:rsidR="00B9597A" w:rsidRDefault="00B9597A"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D0554C">
    <w:pPr>
      <w:pStyle w:val="aa"/>
      <w:jc w:val="center"/>
    </w:pPr>
    <w:r>
      <w:fldChar w:fldCharType="begin"/>
    </w:r>
    <w:r w:rsidR="00B1194B">
      <w:rPr>
        <w:rStyle w:val="ad"/>
      </w:rPr>
      <w:instrText xml:space="preserve"> PAGE </w:instrText>
    </w:r>
    <w:r>
      <w:fldChar w:fldCharType="separate"/>
    </w:r>
    <w:r w:rsidR="00244808">
      <w:rPr>
        <w:rStyle w:val="ad"/>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97A" w:rsidRDefault="00B9597A" w:rsidP="00744EBD">
      <w:r>
        <w:separator/>
      </w:r>
    </w:p>
  </w:footnote>
  <w:footnote w:type="continuationSeparator" w:id="1">
    <w:p w:rsidR="00B9597A" w:rsidRDefault="00B9597A"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86C"/>
    <w:rsid w:val="00047B85"/>
    <w:rsid w:val="00061FDC"/>
    <w:rsid w:val="0007216D"/>
    <w:rsid w:val="000936B8"/>
    <w:rsid w:val="000A2E4D"/>
    <w:rsid w:val="000B74AD"/>
    <w:rsid w:val="00172A27"/>
    <w:rsid w:val="00183C4E"/>
    <w:rsid w:val="001D251B"/>
    <w:rsid w:val="001E6B8C"/>
    <w:rsid w:val="00244808"/>
    <w:rsid w:val="002A5A6B"/>
    <w:rsid w:val="002F07FE"/>
    <w:rsid w:val="00314B4D"/>
    <w:rsid w:val="00335DD4"/>
    <w:rsid w:val="0035009A"/>
    <w:rsid w:val="003823D2"/>
    <w:rsid w:val="00394673"/>
    <w:rsid w:val="003A00AE"/>
    <w:rsid w:val="003D6649"/>
    <w:rsid w:val="003F634B"/>
    <w:rsid w:val="004347CF"/>
    <w:rsid w:val="004B149D"/>
    <w:rsid w:val="004B5D9D"/>
    <w:rsid w:val="004D5850"/>
    <w:rsid w:val="004E0DED"/>
    <w:rsid w:val="00530BB5"/>
    <w:rsid w:val="005E6C58"/>
    <w:rsid w:val="00612BF4"/>
    <w:rsid w:val="00661A62"/>
    <w:rsid w:val="00675B02"/>
    <w:rsid w:val="006E5801"/>
    <w:rsid w:val="007003A5"/>
    <w:rsid w:val="00744EBD"/>
    <w:rsid w:val="00746BCF"/>
    <w:rsid w:val="007B2438"/>
    <w:rsid w:val="007B2F37"/>
    <w:rsid w:val="007B4849"/>
    <w:rsid w:val="008147DA"/>
    <w:rsid w:val="00860C13"/>
    <w:rsid w:val="009460DF"/>
    <w:rsid w:val="009551F7"/>
    <w:rsid w:val="00A21BD5"/>
    <w:rsid w:val="00A67B5B"/>
    <w:rsid w:val="00A807D8"/>
    <w:rsid w:val="00AC4D6C"/>
    <w:rsid w:val="00B1194B"/>
    <w:rsid w:val="00B30F4F"/>
    <w:rsid w:val="00B9597A"/>
    <w:rsid w:val="00BB24DF"/>
    <w:rsid w:val="00BC7408"/>
    <w:rsid w:val="00BF3B0A"/>
    <w:rsid w:val="00C47890"/>
    <w:rsid w:val="00CA4F08"/>
    <w:rsid w:val="00D00D54"/>
    <w:rsid w:val="00D00F51"/>
    <w:rsid w:val="00D0554C"/>
    <w:rsid w:val="00D34FB2"/>
    <w:rsid w:val="00D7654D"/>
    <w:rsid w:val="00D80043"/>
    <w:rsid w:val="00DA54CE"/>
    <w:rsid w:val="00E22D63"/>
    <w:rsid w:val="00E31968"/>
    <w:rsid w:val="00E55CBF"/>
    <w:rsid w:val="00E83086"/>
    <w:rsid w:val="00E838BE"/>
    <w:rsid w:val="00E848B0"/>
    <w:rsid w:val="00E903AE"/>
    <w:rsid w:val="00E945F5"/>
    <w:rsid w:val="00E94A78"/>
    <w:rsid w:val="00EA6832"/>
    <w:rsid w:val="00EC2A29"/>
    <w:rsid w:val="00F0368C"/>
    <w:rsid w:val="00F17C9E"/>
    <w:rsid w:val="00F2699E"/>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EBD"/>
    <w:pPr>
      <w:widowControl w:val="0"/>
      <w:jc w:val="both"/>
    </w:pPr>
    <w:rPr>
      <w:kern w:val="2"/>
      <w:sz w:val="21"/>
      <w:szCs w:val="24"/>
    </w:rPr>
  </w:style>
  <w:style w:type="paragraph" w:styleId="1">
    <w:name w:val="heading 1"/>
    <w:basedOn w:val="a"/>
    <w:next w:val="a"/>
    <w:qFormat/>
    <w:rsid w:val="00744EBD"/>
    <w:pPr>
      <w:keepNext/>
      <w:keepLines/>
      <w:spacing w:before="340" w:after="330" w:line="578" w:lineRule="auto"/>
      <w:outlineLvl w:val="0"/>
    </w:pPr>
    <w:rPr>
      <w:b/>
      <w:bCs/>
      <w:kern w:val="44"/>
      <w:sz w:val="44"/>
      <w:szCs w:val="44"/>
    </w:rPr>
  </w:style>
  <w:style w:type="paragraph" w:styleId="2">
    <w:name w:val="heading 2"/>
    <w:basedOn w:val="a"/>
    <w:next w:val="a"/>
    <w:qFormat/>
    <w:rsid w:val="00744EB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44EBD"/>
    <w:rPr>
      <w:b/>
      <w:bCs/>
    </w:rPr>
  </w:style>
  <w:style w:type="paragraph" w:styleId="a4">
    <w:name w:val="annotation text"/>
    <w:basedOn w:val="a"/>
    <w:rsid w:val="00744EBD"/>
    <w:pPr>
      <w:jc w:val="left"/>
    </w:pPr>
  </w:style>
  <w:style w:type="paragraph" w:styleId="a5">
    <w:name w:val="Normal Indent"/>
    <w:basedOn w:val="a"/>
    <w:link w:val="Char"/>
    <w:rsid w:val="00744EBD"/>
    <w:pPr>
      <w:ind w:firstLine="420"/>
    </w:pPr>
    <w:rPr>
      <w:szCs w:val="20"/>
    </w:rPr>
  </w:style>
  <w:style w:type="paragraph" w:styleId="a6">
    <w:name w:val="Body Text"/>
    <w:basedOn w:val="a"/>
    <w:rsid w:val="00744EBD"/>
    <w:pPr>
      <w:spacing w:after="120"/>
    </w:pPr>
    <w:rPr>
      <w:sz w:val="28"/>
    </w:rPr>
  </w:style>
  <w:style w:type="paragraph" w:styleId="a7">
    <w:name w:val="Body Text Indent"/>
    <w:basedOn w:val="a"/>
    <w:rsid w:val="00744EBD"/>
    <w:pPr>
      <w:ind w:firstLineChars="352" w:firstLine="830"/>
    </w:pPr>
    <w:rPr>
      <w:rFonts w:ascii="仿宋_GB2312" w:eastAsia="仿宋_GB2312"/>
      <w:sz w:val="32"/>
      <w:szCs w:val="20"/>
    </w:rPr>
  </w:style>
  <w:style w:type="paragraph" w:styleId="a8">
    <w:name w:val="Plain Text"/>
    <w:basedOn w:val="a"/>
    <w:link w:val="Char0"/>
    <w:rsid w:val="00744EBD"/>
    <w:rPr>
      <w:rFonts w:ascii="宋体" w:hAnsi="Courier New" w:cs="Courier New"/>
      <w:szCs w:val="21"/>
    </w:rPr>
  </w:style>
  <w:style w:type="paragraph" w:styleId="a9">
    <w:name w:val="Balloon Text"/>
    <w:basedOn w:val="a"/>
    <w:rsid w:val="00744EBD"/>
    <w:rPr>
      <w:sz w:val="18"/>
      <w:szCs w:val="18"/>
    </w:rPr>
  </w:style>
  <w:style w:type="paragraph" w:styleId="aa">
    <w:name w:val="footer"/>
    <w:basedOn w:val="a"/>
    <w:rsid w:val="00744EBD"/>
    <w:pPr>
      <w:tabs>
        <w:tab w:val="center" w:pos="4153"/>
        <w:tab w:val="right" w:pos="8306"/>
      </w:tabs>
      <w:snapToGrid w:val="0"/>
      <w:jc w:val="left"/>
    </w:pPr>
    <w:rPr>
      <w:sz w:val="18"/>
      <w:szCs w:val="18"/>
    </w:rPr>
  </w:style>
  <w:style w:type="paragraph" w:styleId="ab">
    <w:name w:val="header"/>
    <w:basedOn w:val="a"/>
    <w:link w:val="Char1"/>
    <w:rsid w:val="00744E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44EBD"/>
  </w:style>
  <w:style w:type="paragraph" w:styleId="20">
    <w:name w:val="toc 2"/>
    <w:basedOn w:val="a"/>
    <w:next w:val="a"/>
    <w:rsid w:val="00744EBD"/>
    <w:pPr>
      <w:ind w:leftChars="200" w:left="420"/>
    </w:pPr>
  </w:style>
  <w:style w:type="paragraph" w:styleId="21">
    <w:name w:val="Body Text 2"/>
    <w:basedOn w:val="a"/>
    <w:rsid w:val="00744EBD"/>
    <w:pPr>
      <w:spacing w:after="120" w:line="480" w:lineRule="auto"/>
    </w:pPr>
  </w:style>
  <w:style w:type="paragraph" w:styleId="ac">
    <w:name w:val="Normal (Web)"/>
    <w:basedOn w:val="a"/>
    <w:rsid w:val="00744EBD"/>
    <w:pPr>
      <w:widowControl/>
      <w:spacing w:before="100" w:beforeAutospacing="1" w:after="100" w:afterAutospacing="1"/>
      <w:jc w:val="left"/>
    </w:pPr>
    <w:rPr>
      <w:rFonts w:ascii="宋体" w:hAnsi="宋体" w:cs="宋体"/>
      <w:kern w:val="0"/>
      <w:sz w:val="24"/>
    </w:rPr>
  </w:style>
  <w:style w:type="character" w:styleId="ad">
    <w:name w:val="page number"/>
    <w:basedOn w:val="a0"/>
    <w:rsid w:val="00744EBD"/>
  </w:style>
  <w:style w:type="character" w:styleId="ae">
    <w:name w:val="Hyperlink"/>
    <w:rsid w:val="00744EBD"/>
    <w:rPr>
      <w:color w:val="151515"/>
      <w:u w:val="none"/>
    </w:rPr>
  </w:style>
  <w:style w:type="character" w:styleId="af">
    <w:name w:val="annotation reference"/>
    <w:rsid w:val="00744EBD"/>
    <w:rPr>
      <w:sz w:val="21"/>
      <w:szCs w:val="21"/>
    </w:rPr>
  </w:style>
  <w:style w:type="paragraph" w:customStyle="1" w:styleId="CharChar">
    <w:name w:val="Char Char"/>
    <w:basedOn w:val="a"/>
    <w:rsid w:val="00744EBD"/>
    <w:rPr>
      <w:rFonts w:ascii="Tahoma" w:hAnsi="Tahoma"/>
      <w:sz w:val="24"/>
      <w:szCs w:val="20"/>
    </w:rPr>
  </w:style>
  <w:style w:type="paragraph" w:customStyle="1" w:styleId="Char2">
    <w:name w:val="Char"/>
    <w:basedOn w:val="a"/>
    <w:rsid w:val="00744EBD"/>
    <w:rPr>
      <w:rFonts w:ascii="仿宋_GB2312" w:eastAsia="仿宋_GB2312"/>
      <w:b/>
      <w:sz w:val="32"/>
      <w:szCs w:val="32"/>
    </w:rPr>
  </w:style>
  <w:style w:type="paragraph" w:customStyle="1" w:styleId="af0">
    <w:name w:val="排版"/>
    <w:basedOn w:val="a"/>
    <w:next w:val="a6"/>
    <w:rsid w:val="00744EBD"/>
    <w:pPr>
      <w:spacing w:line="600" w:lineRule="exact"/>
    </w:pPr>
    <w:rPr>
      <w:rFonts w:eastAsia="华文仿宋"/>
      <w:spacing w:val="6"/>
      <w:sz w:val="32"/>
    </w:rPr>
  </w:style>
  <w:style w:type="paragraph" w:customStyle="1" w:styleId="Char10">
    <w:name w:val="Char1"/>
    <w:basedOn w:val="a"/>
    <w:rsid w:val="00744EBD"/>
    <w:pPr>
      <w:tabs>
        <w:tab w:val="right" w:pos="-2120"/>
      </w:tabs>
      <w:snapToGrid w:val="0"/>
    </w:pPr>
  </w:style>
  <w:style w:type="paragraph" w:customStyle="1" w:styleId="11">
    <w:name w:val="列出段落1"/>
    <w:basedOn w:val="a"/>
    <w:uiPriority w:val="34"/>
    <w:qFormat/>
    <w:rsid w:val="00744EBD"/>
    <w:pPr>
      <w:ind w:firstLineChars="200" w:firstLine="420"/>
    </w:pPr>
  </w:style>
  <w:style w:type="character" w:customStyle="1" w:styleId="Char1">
    <w:name w:val="页眉 Char"/>
    <w:link w:val="ab"/>
    <w:rsid w:val="00744EBD"/>
    <w:rPr>
      <w:rFonts w:eastAsia="宋体"/>
      <w:kern w:val="2"/>
      <w:sz w:val="18"/>
      <w:szCs w:val="18"/>
      <w:lang w:val="en-US" w:eastAsia="zh-CN" w:bidi="ar-SA"/>
    </w:rPr>
  </w:style>
  <w:style w:type="character" w:customStyle="1" w:styleId="Char0">
    <w:name w:val="纯文本 Char"/>
    <w:link w:val="a8"/>
    <w:rsid w:val="00744EBD"/>
    <w:rPr>
      <w:rFonts w:ascii="宋体" w:eastAsia="宋体" w:hAnsi="Courier New" w:cs="Courier New"/>
      <w:kern w:val="2"/>
      <w:sz w:val="21"/>
      <w:szCs w:val="21"/>
      <w:lang w:val="en-US" w:eastAsia="zh-CN" w:bidi="ar-SA"/>
    </w:rPr>
  </w:style>
  <w:style w:type="character" w:customStyle="1" w:styleId="Char">
    <w:name w:val="正文缩进 Char"/>
    <w:link w:val="a5"/>
    <w:rsid w:val="00744EBD"/>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21716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469</Words>
  <Characters>2678</Characters>
  <Application>Microsoft Office Word</Application>
  <DocSecurity>0</DocSecurity>
  <Lines>22</Lines>
  <Paragraphs>6</Paragraphs>
  <ScaleCrop>false</ScaleCrop>
  <Company>微软中国</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5</cp:revision>
  <cp:lastPrinted>2016-10-26T12:26:00Z</cp:lastPrinted>
  <dcterms:created xsi:type="dcterms:W3CDTF">2016-11-21T07:08:00Z</dcterms:created>
  <dcterms:modified xsi:type="dcterms:W3CDTF">2016-11-21T07:18:00Z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