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114300" distR="114300">
            <wp:extent cx="933450" cy="904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33450" cy="904875"/>
                    </a:xfrm>
                    <a:prstGeom prst="rect">
                      <a:avLst/>
                    </a:prstGeom>
                    <a:noFill/>
                    <a:ln w="9525">
                      <a:noFill/>
                    </a:ln>
                  </pic:spPr>
                </pic:pic>
              </a:graphicData>
            </a:graphic>
          </wp:inline>
        </w:drawing>
      </w:r>
    </w:p>
    <w:p>
      <w:pPr>
        <w:jc w:val="center"/>
        <w:rPr>
          <w:sz w:val="32"/>
          <w:szCs w:val="32"/>
        </w:rPr>
      </w:pPr>
      <w:r>
        <w:rPr>
          <w:sz w:val="32"/>
          <w:szCs w:val="32"/>
        </w:rPr>
        <w:drawing>
          <wp:inline distT="0" distB="0" distL="114300" distR="114300">
            <wp:extent cx="3371850" cy="1104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371850" cy="1104900"/>
                    </a:xfrm>
                    <a:prstGeom prst="rect">
                      <a:avLst/>
                    </a:prstGeom>
                    <a:noFill/>
                    <a:ln w="9525">
                      <a:noFill/>
                    </a:ln>
                  </pic:spPr>
                </pic:pic>
              </a:graphicData>
            </a:graphic>
          </wp:inline>
        </w:drawing>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招标文件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项目名称：长江大学校园卡采购项目</w:t>
      </w:r>
    </w:p>
    <w:p>
      <w:pPr>
        <w:ind w:firstLine="560" w:firstLineChars="200"/>
        <w:jc w:val="left"/>
        <w:rPr>
          <w:rFonts w:cs="宋体"/>
          <w:b/>
          <w:bCs/>
          <w:sz w:val="28"/>
          <w:szCs w:val="28"/>
        </w:rPr>
      </w:pPr>
      <w:r>
        <w:rPr>
          <w:rFonts w:hint="eastAsia" w:cs="宋体"/>
          <w:sz w:val="28"/>
          <w:szCs w:val="28"/>
        </w:rPr>
        <w:t>项目编号：</w:t>
      </w:r>
      <w:r>
        <w:rPr>
          <w:rFonts w:cs="宋体"/>
          <w:b/>
          <w:bCs/>
          <w:sz w:val="28"/>
          <w:szCs w:val="28"/>
        </w:rPr>
        <w:t>CDCG201</w:t>
      </w:r>
      <w:r>
        <w:rPr>
          <w:rFonts w:hint="eastAsia" w:cs="宋体"/>
          <w:b/>
          <w:bCs/>
          <w:sz w:val="28"/>
          <w:szCs w:val="28"/>
        </w:rPr>
        <w:t>8</w:t>
      </w:r>
      <w:r>
        <w:rPr>
          <w:rFonts w:hint="eastAsia" w:cs="宋体"/>
          <w:b/>
          <w:bCs/>
          <w:sz w:val="28"/>
          <w:szCs w:val="28"/>
          <w:lang w:val="en-US" w:eastAsia="zh-CN"/>
        </w:rPr>
        <w:t>-010</w:t>
      </w:r>
    </w:p>
    <w:p>
      <w:pPr>
        <w:ind w:firstLine="560" w:firstLineChars="200"/>
        <w:jc w:val="left"/>
        <w:rPr>
          <w:b/>
          <w:bCs/>
          <w:sz w:val="28"/>
          <w:szCs w:val="28"/>
        </w:rPr>
      </w:pPr>
      <w:r>
        <w:rPr>
          <w:rFonts w:hint="eastAsia" w:cs="宋体"/>
          <w:sz w:val="28"/>
          <w:szCs w:val="28"/>
        </w:rPr>
        <w:t>采购单位：</w:t>
      </w:r>
      <w:r>
        <w:rPr>
          <w:rFonts w:hint="eastAsia" w:cs="宋体"/>
          <w:b/>
          <w:bCs/>
          <w:sz w:val="28"/>
          <w:szCs w:val="28"/>
        </w:rPr>
        <w:t>互联网与信息中心</w:t>
      </w:r>
    </w:p>
    <w:p>
      <w:pPr>
        <w:ind w:firstLine="560" w:firstLineChars="200"/>
        <w:jc w:val="left"/>
        <w:rPr>
          <w:color w:val="000000" w:themeColor="text1"/>
          <w:sz w:val="28"/>
          <w:szCs w:val="28"/>
          <w14:textFill>
            <w14:solidFill>
              <w14:schemeClr w14:val="tx1"/>
            </w14:solidFill>
          </w14:textFill>
        </w:rPr>
      </w:pPr>
      <w:r>
        <w:rPr>
          <w:rFonts w:hint="eastAsia" w:cs="宋体"/>
          <w:sz w:val="28"/>
          <w:szCs w:val="28"/>
        </w:rPr>
        <w:t>采购时间：</w:t>
      </w:r>
      <w:r>
        <w:rPr>
          <w:color w:val="000000" w:themeColor="text1"/>
          <w:sz w:val="28"/>
          <w:szCs w:val="28"/>
          <w14:textFill>
            <w14:solidFill>
              <w14:schemeClr w14:val="tx1"/>
            </w14:solidFill>
          </w14:textFill>
        </w:rPr>
        <w:t>201</w:t>
      </w:r>
      <w:r>
        <w:rPr>
          <w:rFonts w:hint="eastAsia"/>
          <w:color w:val="000000" w:themeColor="text1"/>
          <w:sz w:val="28"/>
          <w:szCs w:val="28"/>
          <w14:textFill>
            <w14:solidFill>
              <w14:schemeClr w14:val="tx1"/>
            </w14:solidFill>
          </w14:textFill>
        </w:rPr>
        <w:t>8</w:t>
      </w:r>
      <w:r>
        <w:rPr>
          <w:rFonts w:hint="eastAsia" w:cs="宋体"/>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1</w:t>
      </w:r>
      <w:r>
        <w:rPr>
          <w:rFonts w:hint="eastAsia" w:cs="宋体"/>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15</w:t>
      </w:r>
      <w:bookmarkStart w:id="8" w:name="_GoBack"/>
      <w:bookmarkEnd w:id="8"/>
      <w:r>
        <w:rPr>
          <w:rFonts w:hint="eastAsia" w:cs="宋体"/>
          <w:color w:val="000000" w:themeColor="text1"/>
          <w:sz w:val="28"/>
          <w:szCs w:val="28"/>
          <w14:textFill>
            <w14:solidFill>
              <w14:schemeClr w14:val="tx1"/>
            </w14:solidFill>
          </w14:textFill>
        </w:rPr>
        <w:t>日</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○一八年一月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spacing w:line="520" w:lineRule="exact"/>
        <w:ind w:firstLine="560" w:firstLineChars="200"/>
        <w:rPr>
          <w:rFonts w:ascii="宋体" w:cs="宋体"/>
          <w:sz w:val="28"/>
          <w:szCs w:val="28"/>
        </w:rPr>
      </w:pPr>
      <w:r>
        <w:rPr>
          <w:rFonts w:hint="eastAsia" w:ascii="宋体" w:hAnsi="宋体" w:cs="宋体"/>
          <w:sz w:val="28"/>
          <w:szCs w:val="28"/>
        </w:rPr>
        <w:t>长江大学互联网与信息中心拟对“长江大学校园卡采购项目”所需服务进行询价采购，欢迎符合条件的供应商参与。</w:t>
      </w:r>
    </w:p>
    <w:p>
      <w:pPr>
        <w:numPr>
          <w:ilvl w:val="0"/>
          <w:numId w:val="1"/>
        </w:numPr>
        <w:spacing w:line="520" w:lineRule="exact"/>
        <w:ind w:firstLine="560" w:firstLineChars="200"/>
        <w:rPr>
          <w:rFonts w:hint="eastAsia" w:ascii="宋体" w:hAnsi="宋体" w:cs="宋体"/>
          <w:sz w:val="28"/>
          <w:szCs w:val="28"/>
        </w:rPr>
      </w:pPr>
      <w:r>
        <w:rPr>
          <w:rFonts w:hint="eastAsia" w:ascii="宋体" w:hAnsi="宋体" w:cs="宋体"/>
          <w:sz w:val="28"/>
          <w:szCs w:val="28"/>
        </w:rPr>
        <w:t>采购项目编号：CDCG2018-010</w:t>
      </w:r>
    </w:p>
    <w:p>
      <w:pPr>
        <w:numPr>
          <w:ilvl w:val="0"/>
          <w:numId w:val="0"/>
        </w:numPr>
        <w:spacing w:line="520" w:lineRule="exact"/>
        <w:ind w:firstLine="560" w:firstLineChars="200"/>
        <w:rPr>
          <w:rFonts w:ascii="宋体" w:cs="宋体"/>
          <w:sz w:val="28"/>
          <w:szCs w:val="28"/>
        </w:rPr>
      </w:pPr>
      <w:r>
        <w:rPr>
          <w:rFonts w:hint="eastAsia" w:ascii="宋体" w:hAnsi="宋体" w:cs="宋体"/>
          <w:sz w:val="28"/>
          <w:szCs w:val="28"/>
        </w:rPr>
        <w:t>二、采购项目名称：长江大学校园卡采购项目</w:t>
      </w:r>
    </w:p>
    <w:p>
      <w:pPr>
        <w:spacing w:line="520" w:lineRule="exact"/>
        <w:ind w:firstLine="560" w:firstLineChars="200"/>
        <w:rPr>
          <w:rFonts w:ascii="宋体" w:cs="宋体"/>
          <w:sz w:val="28"/>
          <w:szCs w:val="28"/>
        </w:rPr>
      </w:pPr>
      <w:r>
        <w:rPr>
          <w:rFonts w:hint="eastAsia" w:ascii="宋体" w:hAnsi="宋体" w:cs="宋体"/>
          <w:sz w:val="28"/>
          <w:szCs w:val="28"/>
        </w:rPr>
        <w:t>三、采购内容：</w:t>
      </w:r>
    </w:p>
    <w:p>
      <w:pPr>
        <w:spacing w:line="520" w:lineRule="exact"/>
        <w:ind w:firstLine="700" w:firstLineChars="250"/>
        <w:rPr>
          <w:rFonts w:ascii="宋体" w:cs="宋体"/>
          <w:sz w:val="28"/>
          <w:szCs w:val="28"/>
        </w:rPr>
      </w:pPr>
      <w:r>
        <w:rPr>
          <w:rFonts w:hint="eastAsia" w:ascii="宋体" w:hAnsi="宋体" w:cs="宋体"/>
          <w:sz w:val="28"/>
          <w:szCs w:val="28"/>
        </w:rPr>
        <w:t>长江大学校园卡（预算金额：</w:t>
      </w:r>
      <w:r>
        <w:rPr>
          <w:rFonts w:hint="eastAsia" w:ascii="宋体" w:hAnsi="宋体" w:cs="宋体"/>
          <w:sz w:val="28"/>
          <w:szCs w:val="28"/>
          <w:lang w:val="en-US" w:eastAsia="zh-CN"/>
        </w:rPr>
        <w:t>5</w:t>
      </w:r>
      <w:r>
        <w:rPr>
          <w:rFonts w:hint="eastAsia" w:ascii="宋体" w:hAnsi="宋体" w:cs="宋体"/>
          <w:sz w:val="28"/>
          <w:szCs w:val="28"/>
        </w:rPr>
        <w:t>万元）；</w:t>
      </w:r>
    </w:p>
    <w:p>
      <w:pPr>
        <w:spacing w:line="520" w:lineRule="exact"/>
        <w:ind w:firstLine="560" w:firstLineChars="200"/>
        <w:rPr>
          <w:rFonts w:ascii="宋体" w:cs="宋体"/>
          <w:sz w:val="28"/>
          <w:szCs w:val="28"/>
        </w:rPr>
      </w:pPr>
      <w:r>
        <w:rPr>
          <w:rFonts w:hint="eastAsia" w:ascii="宋体" w:hAnsi="宋体" w:cs="宋体"/>
          <w:sz w:val="28"/>
          <w:szCs w:val="28"/>
        </w:rPr>
        <w:t>四、采购方式：询价采购</w:t>
      </w:r>
    </w:p>
    <w:p>
      <w:pPr>
        <w:spacing w:line="520" w:lineRule="exact"/>
        <w:ind w:firstLine="560" w:firstLineChars="200"/>
        <w:rPr>
          <w:rFonts w:ascii="宋体" w:cs="宋体"/>
          <w:sz w:val="28"/>
          <w:szCs w:val="28"/>
        </w:rPr>
      </w:pPr>
      <w:r>
        <w:rPr>
          <w:rFonts w:hint="eastAsia" w:ascii="宋体" w:hAnsi="宋体" w:cs="宋体"/>
          <w:sz w:val="28"/>
          <w:szCs w:val="28"/>
        </w:rPr>
        <w:t>五、投标人资格要求</w:t>
      </w:r>
    </w:p>
    <w:p>
      <w:pPr>
        <w:spacing w:line="52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、投标人应具备《政府采购法》第二十二条规定的条件，且是是中华人民共和国境内注册并取得营业执照的独立法人或其他组织；</w:t>
      </w:r>
    </w:p>
    <w:p>
      <w:pPr>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、投标人必须具有良好的售后服务机构；</w:t>
      </w:r>
    </w:p>
    <w:p>
      <w:pPr>
        <w:spacing w:line="52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、投标人必须有相应的经营范围；</w:t>
      </w:r>
    </w:p>
    <w:p>
      <w:pPr>
        <w:spacing w:line="520" w:lineRule="exact"/>
        <w:ind w:firstLine="560" w:firstLineChars="200"/>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、投标人在“信用中国”（</w:t>
      </w:r>
      <w:r>
        <w:rPr>
          <w:rFonts w:ascii="宋体" w:hAnsi="宋体" w:cs="宋体"/>
          <w:sz w:val="28"/>
          <w:szCs w:val="28"/>
        </w:rPr>
        <w:t>www.creditchina.gov.cn</w:t>
      </w:r>
      <w:r>
        <w:rPr>
          <w:rFonts w:hint="eastAsia" w:ascii="宋体" w:hAnsi="宋体" w:cs="宋体"/>
          <w:sz w:val="28"/>
          <w:szCs w:val="28"/>
        </w:rPr>
        <w:t>）网站中未被列入失信被执行人、重大税收违法案件当事人名单、政府采购严重违法失信行为记录名单；</w:t>
      </w:r>
    </w:p>
    <w:p>
      <w:pPr>
        <w:spacing w:line="52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5、本项目不接受联合体投标。</w:t>
      </w:r>
    </w:p>
    <w:p>
      <w:pPr>
        <w:spacing w:line="520" w:lineRule="exact"/>
        <w:ind w:firstLine="560" w:firstLineChars="200"/>
        <w:rPr>
          <w:rFonts w:ascii="宋体" w:cs="宋体"/>
          <w:sz w:val="28"/>
          <w:szCs w:val="28"/>
        </w:rPr>
      </w:pPr>
      <w:r>
        <w:rPr>
          <w:rFonts w:hint="eastAsia" w:ascii="宋体" w:hAnsi="宋体" w:cs="宋体"/>
          <w:sz w:val="28"/>
          <w:szCs w:val="28"/>
        </w:rPr>
        <w:t>六、询价文件的发售（每份</w:t>
      </w:r>
      <w:r>
        <w:rPr>
          <w:rFonts w:ascii="宋体" w:hAnsi="宋体" w:cs="宋体"/>
          <w:sz w:val="28"/>
          <w:szCs w:val="28"/>
        </w:rPr>
        <w:t>100</w:t>
      </w:r>
      <w:r>
        <w:rPr>
          <w:rFonts w:hint="eastAsia" w:ascii="宋体" w:hAnsi="宋体" w:cs="宋体"/>
          <w:sz w:val="28"/>
          <w:szCs w:val="28"/>
        </w:rPr>
        <w:t>元，无论中标与否费用不退还）：</w:t>
      </w:r>
    </w:p>
    <w:p>
      <w:pPr>
        <w:spacing w:line="520" w:lineRule="exact"/>
        <w:ind w:firstLine="560" w:firstLineChars="200"/>
        <w:rPr>
          <w:rFonts w:ascii="宋体" w:cs="宋体"/>
          <w:sz w:val="28"/>
          <w:szCs w:val="28"/>
        </w:rPr>
      </w:pPr>
      <w:r>
        <w:rPr>
          <w:rFonts w:hint="eastAsia" w:ascii="宋体" w:hAnsi="宋体" w:cs="宋体"/>
          <w:sz w:val="28"/>
          <w:szCs w:val="28"/>
        </w:rPr>
        <w:t>投标人必须携带：营业执照副本、税务登记证副本、组织机构代码证副本（或三证合一营业执照副本）、法人授权委托书及被委托人身份证等材料的原件和复印件（复印件加盖公章且不退）；</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报名时间：201</w:t>
      </w:r>
      <w:r>
        <w:rPr>
          <w:rFonts w:hint="eastAsia" w:ascii="宋体" w:hAnsi="宋体" w:cs="宋体"/>
          <w:sz w:val="28"/>
          <w:szCs w:val="28"/>
          <w:lang w:val="en-US" w:eastAsia="zh-CN"/>
        </w:rPr>
        <w:t>8</w:t>
      </w:r>
      <w:r>
        <w:rPr>
          <w:rFonts w:hint="eastAsia" w:ascii="宋体" w:hAnsi="宋体" w:cs="宋体"/>
          <w:sz w:val="28"/>
          <w:szCs w:val="28"/>
        </w:rPr>
        <w:t>年</w:t>
      </w:r>
      <w:r>
        <w:rPr>
          <w:rFonts w:hint="eastAsia" w:ascii="宋体" w:hAnsi="宋体" w:cs="宋体"/>
          <w:sz w:val="28"/>
          <w:szCs w:val="28"/>
          <w:lang w:val="en-US" w:eastAsia="zh-CN"/>
        </w:rPr>
        <w:t xml:space="preserve"> 1</w:t>
      </w:r>
      <w:r>
        <w:rPr>
          <w:rFonts w:hint="eastAsia" w:ascii="宋体" w:hAnsi="宋体" w:cs="宋体"/>
          <w:sz w:val="28"/>
          <w:szCs w:val="28"/>
        </w:rPr>
        <w:t>月</w:t>
      </w:r>
      <w:r>
        <w:rPr>
          <w:rFonts w:hint="eastAsia" w:ascii="宋体" w:hAnsi="宋体" w:cs="宋体"/>
          <w:sz w:val="28"/>
          <w:szCs w:val="28"/>
          <w:lang w:val="en-US" w:eastAsia="zh-CN"/>
        </w:rPr>
        <w:t xml:space="preserve"> 16</w:t>
      </w:r>
      <w:r>
        <w:rPr>
          <w:rFonts w:hint="eastAsia" w:ascii="宋体" w:hAnsi="宋体" w:cs="宋体"/>
          <w:sz w:val="28"/>
          <w:szCs w:val="28"/>
        </w:rPr>
        <w:t>日至201</w:t>
      </w:r>
      <w:r>
        <w:rPr>
          <w:rFonts w:hint="eastAsia" w:ascii="宋体" w:hAnsi="宋体" w:cs="宋体"/>
          <w:sz w:val="28"/>
          <w:szCs w:val="28"/>
          <w:lang w:val="en-US" w:eastAsia="zh-CN"/>
        </w:rPr>
        <w:t>8</w:t>
      </w:r>
      <w:r>
        <w:rPr>
          <w:rFonts w:hint="eastAsia" w:ascii="宋体" w:hAnsi="宋体" w:cs="宋体"/>
          <w:sz w:val="28"/>
          <w:szCs w:val="28"/>
        </w:rPr>
        <w:t>年</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 xml:space="preserve"> 19</w:t>
      </w:r>
      <w:r>
        <w:rPr>
          <w:rFonts w:hint="eastAsia" w:ascii="宋体" w:hAnsi="宋体" w:cs="宋体"/>
          <w:sz w:val="28"/>
          <w:szCs w:val="28"/>
        </w:rPr>
        <w:t>日</w:t>
      </w:r>
      <w:r>
        <w:rPr>
          <w:rFonts w:hint="eastAsia" w:ascii="宋体" w:hAnsi="宋体" w:cs="宋体"/>
          <w:sz w:val="28"/>
          <w:szCs w:val="28"/>
          <w:lang w:val="en-US" w:eastAsia="zh-CN"/>
        </w:rPr>
        <w:t xml:space="preserve"> </w:t>
      </w:r>
      <w:r>
        <w:rPr>
          <w:rFonts w:hint="eastAsia" w:ascii="宋体" w:hAnsi="宋体" w:cs="宋体"/>
          <w:sz w:val="28"/>
          <w:szCs w:val="28"/>
        </w:rPr>
        <w:t>每天上午9:00时至11：00，下午14:00至17:00时（法定节假日除外）</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地　点：长江大学互联网与信息中心（东校区8教副楼10</w:t>
      </w:r>
      <w:r>
        <w:rPr>
          <w:rFonts w:hint="eastAsia" w:ascii="宋体" w:hAnsi="宋体" w:cs="宋体"/>
          <w:sz w:val="28"/>
          <w:szCs w:val="28"/>
          <w:lang w:val="en-US" w:eastAsia="zh-CN"/>
        </w:rPr>
        <w:t>6</w:t>
      </w:r>
      <w:r>
        <w:rPr>
          <w:rFonts w:hint="eastAsia" w:ascii="宋体" w:hAnsi="宋体" w:cs="宋体"/>
          <w:sz w:val="28"/>
          <w:szCs w:val="28"/>
        </w:rPr>
        <w:t>）</w:t>
      </w:r>
    </w:p>
    <w:p>
      <w:pPr>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rPr>
        <w:t>联系人：</w:t>
      </w:r>
      <w:r>
        <w:rPr>
          <w:rFonts w:hint="eastAsia" w:ascii="宋体" w:hAnsi="宋体" w:cs="宋体"/>
          <w:sz w:val="28"/>
          <w:szCs w:val="28"/>
          <w:lang w:eastAsia="zh-CN"/>
        </w:rPr>
        <w:t>夏浩波</w:t>
      </w:r>
      <w:r>
        <w:rPr>
          <w:rFonts w:hint="eastAsia" w:ascii="宋体" w:hAnsi="宋体" w:cs="宋体"/>
          <w:sz w:val="28"/>
          <w:szCs w:val="28"/>
        </w:rPr>
        <w:t xml:space="preserve"> </w:t>
      </w:r>
      <w:r>
        <w:rPr>
          <w:rFonts w:hint="eastAsia" w:ascii="宋体" w:hAnsi="宋体" w:cs="宋体"/>
          <w:sz w:val="28"/>
          <w:szCs w:val="28"/>
          <w:lang w:val="en-US" w:eastAsia="zh-CN"/>
        </w:rPr>
        <w:t xml:space="preserve">  </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联系电话：0716-80</w:t>
      </w:r>
      <w:r>
        <w:rPr>
          <w:rFonts w:hint="eastAsia" w:ascii="宋体" w:hAnsi="宋体" w:cs="宋体"/>
          <w:sz w:val="28"/>
          <w:szCs w:val="28"/>
          <w:lang w:val="en-US" w:eastAsia="zh-CN"/>
        </w:rPr>
        <w:t>6</w:t>
      </w:r>
      <w:r>
        <w:rPr>
          <w:rFonts w:hint="eastAsia" w:ascii="宋体" w:hAnsi="宋体" w:cs="宋体"/>
          <w:sz w:val="28"/>
          <w:szCs w:val="28"/>
        </w:rPr>
        <w:t>0447</w:t>
      </w:r>
    </w:p>
    <w:p>
      <w:pPr>
        <w:spacing w:line="520" w:lineRule="exact"/>
        <w:ind w:firstLine="560" w:firstLineChars="200"/>
        <w:rPr>
          <w:rFonts w:ascii="宋体" w:cs="宋体"/>
          <w:sz w:val="28"/>
          <w:szCs w:val="28"/>
        </w:rPr>
      </w:pPr>
      <w:r>
        <w:rPr>
          <w:rFonts w:hint="eastAsia" w:ascii="宋体" w:hAnsi="宋体" w:cs="宋体"/>
          <w:sz w:val="28"/>
          <w:szCs w:val="28"/>
        </w:rPr>
        <w:t>七、询价文件的递交：</w:t>
      </w:r>
    </w:p>
    <w:p>
      <w:pPr>
        <w:spacing w:line="520" w:lineRule="exact"/>
        <w:ind w:firstLine="560" w:firstLineChars="200"/>
        <w:rPr>
          <w:rFonts w:ascii="宋体" w:cs="宋体"/>
          <w:sz w:val="28"/>
          <w:szCs w:val="28"/>
        </w:rPr>
      </w:pPr>
      <w:r>
        <w:rPr>
          <w:rFonts w:hint="eastAsia" w:ascii="宋体" w:hAnsi="宋体" w:cs="宋体"/>
          <w:sz w:val="28"/>
          <w:szCs w:val="28"/>
        </w:rPr>
        <w:t>询价文件递交时间：</w:t>
      </w:r>
      <w:r>
        <w:rPr>
          <w:rFonts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年</w:t>
      </w:r>
      <w:r>
        <w:rPr>
          <w:rFonts w:hint="eastAsia" w:ascii="宋体" w:hAnsi="宋体" w:cs="宋体"/>
          <w:sz w:val="28"/>
          <w:szCs w:val="28"/>
          <w:lang w:val="en-US" w:eastAsia="zh-CN"/>
        </w:rPr>
        <w:t xml:space="preserve"> 1 </w:t>
      </w:r>
      <w:r>
        <w:rPr>
          <w:rFonts w:hint="eastAsia" w:ascii="宋体" w:hAnsi="宋体" w:cs="宋体"/>
          <w:sz w:val="28"/>
          <w:szCs w:val="28"/>
        </w:rPr>
        <w:t>月</w:t>
      </w:r>
      <w:r>
        <w:rPr>
          <w:rFonts w:hint="eastAsia" w:ascii="宋体" w:hAnsi="宋体" w:cs="宋体"/>
          <w:sz w:val="28"/>
          <w:szCs w:val="28"/>
          <w:lang w:val="en-US" w:eastAsia="zh-CN"/>
        </w:rPr>
        <w:t xml:space="preserve"> 22 </w:t>
      </w:r>
      <w:r>
        <w:rPr>
          <w:rFonts w:hint="eastAsia" w:ascii="宋体" w:hAnsi="宋体" w:cs="宋体"/>
          <w:sz w:val="28"/>
          <w:szCs w:val="28"/>
        </w:rPr>
        <w:t>日上午</w:t>
      </w:r>
      <w:r>
        <w:rPr>
          <w:rFonts w:ascii="宋体" w:hAnsi="宋体" w:cs="宋体"/>
          <w:sz w:val="28"/>
          <w:szCs w:val="28"/>
        </w:rPr>
        <w:t>9:00</w:t>
      </w:r>
      <w:r>
        <w:rPr>
          <w:rFonts w:hint="eastAsia" w:ascii="宋体" w:hAnsi="宋体" w:cs="宋体"/>
          <w:sz w:val="28"/>
          <w:szCs w:val="28"/>
        </w:rPr>
        <w:t>至</w:t>
      </w:r>
      <w:r>
        <w:rPr>
          <w:rFonts w:ascii="宋体" w:hAnsi="宋体" w:cs="宋体"/>
          <w:sz w:val="28"/>
          <w:szCs w:val="28"/>
        </w:rPr>
        <w:t>9:30</w:t>
      </w:r>
      <w:r>
        <w:rPr>
          <w:rFonts w:hint="eastAsia" w:ascii="宋体" w:hAnsi="宋体" w:cs="宋体"/>
          <w:sz w:val="28"/>
          <w:szCs w:val="28"/>
        </w:rPr>
        <w:t>分，逾期不受理投标（询价文件必须胶装成册，不留活页，密封投递）。</w:t>
      </w:r>
    </w:p>
    <w:p>
      <w:pPr>
        <w:spacing w:line="520" w:lineRule="exact"/>
        <w:ind w:firstLine="560" w:firstLineChars="200"/>
        <w:rPr>
          <w:rFonts w:ascii="宋体" w:cs="宋体"/>
          <w:sz w:val="28"/>
          <w:szCs w:val="28"/>
        </w:rPr>
      </w:pPr>
      <w:r>
        <w:rPr>
          <w:rFonts w:hint="eastAsia" w:ascii="宋体" w:hAnsi="宋体" w:cs="宋体"/>
          <w:sz w:val="28"/>
          <w:szCs w:val="28"/>
        </w:rPr>
        <w:t>询价文件递交地点：长江大学互联网与信息中心（东校区</w:t>
      </w:r>
      <w:r>
        <w:rPr>
          <w:rFonts w:ascii="宋体" w:hAnsi="宋体" w:cs="宋体"/>
          <w:sz w:val="28"/>
          <w:szCs w:val="28"/>
        </w:rPr>
        <w:t>8</w:t>
      </w:r>
      <w:r>
        <w:rPr>
          <w:rFonts w:hint="eastAsia" w:ascii="宋体" w:hAnsi="宋体" w:cs="宋体"/>
          <w:sz w:val="28"/>
          <w:szCs w:val="28"/>
        </w:rPr>
        <w:t>教副楼</w:t>
      </w:r>
      <w:r>
        <w:rPr>
          <w:rFonts w:ascii="宋体" w:hAnsi="宋体" w:cs="宋体"/>
          <w:sz w:val="28"/>
          <w:szCs w:val="28"/>
        </w:rPr>
        <w:t>10</w:t>
      </w:r>
      <w:r>
        <w:rPr>
          <w:rFonts w:hint="eastAsia" w:ascii="宋体" w:hAnsi="宋体" w:cs="宋体"/>
          <w:sz w:val="28"/>
          <w:szCs w:val="28"/>
          <w:lang w:val="en-US" w:eastAsia="zh-CN"/>
        </w:rPr>
        <w:t>6</w:t>
      </w:r>
      <w:r>
        <w:rPr>
          <w:rFonts w:hint="eastAsia" w:ascii="宋体" w:hAnsi="宋体" w:cs="宋体"/>
          <w:sz w:val="28"/>
          <w:szCs w:val="28"/>
        </w:rPr>
        <w:t>）</w:t>
      </w:r>
    </w:p>
    <w:p>
      <w:pPr>
        <w:spacing w:line="520" w:lineRule="exact"/>
        <w:ind w:left="559" w:leftChars="266"/>
        <w:rPr>
          <w:rFonts w:ascii="宋体" w:cs="宋体"/>
          <w:sz w:val="28"/>
          <w:szCs w:val="28"/>
        </w:rPr>
      </w:pPr>
      <w:r>
        <w:rPr>
          <w:rFonts w:hint="eastAsia" w:ascii="宋体" w:hAnsi="宋体" w:cs="宋体"/>
          <w:sz w:val="28"/>
          <w:szCs w:val="28"/>
        </w:rPr>
        <w:t>八</w:t>
      </w:r>
      <w:r>
        <w:rPr>
          <w:rFonts w:hint="eastAsia" w:ascii="宋体" w:hAnsi="宋体" w:cs="宋体"/>
          <w:color w:val="000000"/>
          <w:sz w:val="23"/>
          <w:szCs w:val="23"/>
        </w:rPr>
        <w:t>、</w:t>
      </w:r>
      <w:r>
        <w:rPr>
          <w:rFonts w:hint="eastAsia" w:ascii="宋体" w:hAnsi="宋体" w:cs="宋体"/>
          <w:sz w:val="28"/>
          <w:szCs w:val="28"/>
        </w:rPr>
        <w:t>本项目已进入招标程序，如对招标公告及文件有疑异，请向长江大学采购与招投标管理处质疑。如质疑答复不满意，在答复期满后</w:t>
      </w:r>
      <w:r>
        <w:rPr>
          <w:rFonts w:hint="eastAsia" w:ascii="宋体" w:hAnsi="宋体" w:cs="宋体"/>
          <w:sz w:val="28"/>
          <w:szCs w:val="28"/>
          <w:lang w:val="en-US" w:eastAsia="zh-CN"/>
        </w:rPr>
        <w:t>3</w:t>
      </w:r>
      <w:r>
        <w:rPr>
          <w:rFonts w:hint="eastAsia" w:ascii="宋体" w:hAnsi="宋体" w:cs="宋体"/>
          <w:sz w:val="28"/>
          <w:szCs w:val="28"/>
        </w:rPr>
        <w:t>个工作日内向长江大学纪委办公室提起投诉。</w:t>
      </w:r>
    </w:p>
    <w:p>
      <w:pPr>
        <w:spacing w:line="520" w:lineRule="exact"/>
        <w:ind w:left="559" w:leftChars="266"/>
        <w:rPr>
          <w:rFonts w:ascii="宋体" w:cs="宋体"/>
          <w:sz w:val="28"/>
          <w:szCs w:val="28"/>
        </w:rPr>
      </w:pPr>
      <w:r>
        <w:rPr>
          <w:rFonts w:hint="eastAsia" w:ascii="宋体" w:hAnsi="宋体" w:cs="宋体"/>
          <w:sz w:val="28"/>
          <w:szCs w:val="28"/>
        </w:rPr>
        <w:t>九、联系方式</w:t>
      </w:r>
    </w:p>
    <w:p>
      <w:pPr>
        <w:spacing w:line="520" w:lineRule="exact"/>
        <w:ind w:firstLine="562" w:firstLineChars="200"/>
        <w:rPr>
          <w:rFonts w:ascii="宋体" w:cs="宋体"/>
          <w:b/>
          <w:bCs/>
          <w:sz w:val="28"/>
          <w:szCs w:val="28"/>
        </w:rPr>
      </w:pPr>
      <w:r>
        <w:rPr>
          <w:rFonts w:hint="eastAsia" w:ascii="宋体" w:hAnsi="宋体" w:cs="宋体"/>
          <w:b/>
          <w:bCs/>
          <w:sz w:val="28"/>
          <w:szCs w:val="28"/>
        </w:rPr>
        <w:t>长江大学互联网与信息中心（东校区</w:t>
      </w:r>
      <w:r>
        <w:rPr>
          <w:rFonts w:ascii="宋体" w:hAnsi="宋体" w:cs="宋体"/>
          <w:b/>
          <w:bCs/>
          <w:sz w:val="28"/>
          <w:szCs w:val="28"/>
        </w:rPr>
        <w:t>8</w:t>
      </w:r>
      <w:r>
        <w:rPr>
          <w:rFonts w:hint="eastAsia" w:ascii="宋体" w:hAnsi="宋体" w:cs="宋体"/>
          <w:b/>
          <w:bCs/>
          <w:sz w:val="28"/>
          <w:szCs w:val="28"/>
        </w:rPr>
        <w:t>教副楼</w:t>
      </w:r>
      <w:r>
        <w:rPr>
          <w:rFonts w:ascii="宋体" w:hAnsi="宋体" w:cs="宋体"/>
          <w:b/>
          <w:bCs/>
          <w:sz w:val="28"/>
          <w:szCs w:val="28"/>
        </w:rPr>
        <w:t>10</w:t>
      </w:r>
      <w:r>
        <w:rPr>
          <w:rFonts w:hint="eastAsia" w:ascii="宋体" w:hAnsi="宋体" w:cs="宋体"/>
          <w:b/>
          <w:bCs/>
          <w:sz w:val="28"/>
          <w:szCs w:val="28"/>
          <w:lang w:val="en-US" w:eastAsia="zh-CN"/>
        </w:rPr>
        <w:t>6</w:t>
      </w:r>
      <w:r>
        <w:rPr>
          <w:rFonts w:hint="eastAsia" w:ascii="宋体" w:hAnsi="宋体" w:cs="宋体"/>
          <w:b/>
          <w:bCs/>
          <w:sz w:val="28"/>
          <w:szCs w:val="28"/>
        </w:rPr>
        <w:t>）</w:t>
      </w:r>
    </w:p>
    <w:p>
      <w:pPr>
        <w:spacing w:line="520" w:lineRule="exact"/>
        <w:ind w:firstLine="560" w:firstLineChars="200"/>
        <w:rPr>
          <w:rFonts w:ascii="宋体" w:cs="宋体"/>
          <w:sz w:val="28"/>
          <w:szCs w:val="28"/>
        </w:rPr>
      </w:pPr>
      <w:r>
        <w:rPr>
          <w:rFonts w:hint="eastAsia" w:ascii="宋体" w:hAnsi="宋体" w:cs="宋体"/>
          <w:sz w:val="28"/>
          <w:szCs w:val="28"/>
        </w:rPr>
        <w:t>联系人：</w:t>
      </w:r>
      <w:r>
        <w:rPr>
          <w:rFonts w:hint="eastAsia" w:ascii="宋体" w:hAnsi="宋体" w:cs="宋体"/>
          <w:sz w:val="28"/>
          <w:szCs w:val="28"/>
          <w:lang w:eastAsia="zh-CN"/>
        </w:rPr>
        <w:t>夏浩波</w:t>
      </w:r>
    </w:p>
    <w:p>
      <w:pPr>
        <w:spacing w:line="520" w:lineRule="exact"/>
        <w:ind w:firstLine="560" w:firstLineChars="200"/>
        <w:rPr>
          <w:rFonts w:ascii="宋体" w:cs="宋体"/>
          <w:sz w:val="28"/>
          <w:szCs w:val="28"/>
        </w:rPr>
      </w:pPr>
      <w:r>
        <w:rPr>
          <w:rFonts w:ascii="宋体" w:cs="宋体"/>
          <w:sz w:val="28"/>
          <w:szCs w:val="28"/>
        </w:rPr>
        <w:t> </w:t>
      </w:r>
      <w:r>
        <w:rPr>
          <w:rFonts w:hint="eastAsia" w:ascii="宋体" w:hAnsi="宋体" w:cs="宋体"/>
          <w:sz w:val="28"/>
          <w:szCs w:val="28"/>
        </w:rPr>
        <w:t>联系电话：</w:t>
      </w:r>
      <w:r>
        <w:rPr>
          <w:rFonts w:ascii="宋体" w:hAnsi="宋体" w:cs="宋体"/>
          <w:sz w:val="28"/>
          <w:szCs w:val="28"/>
        </w:rPr>
        <w:t>0716-80</w:t>
      </w:r>
      <w:r>
        <w:rPr>
          <w:rFonts w:hint="eastAsia" w:ascii="宋体" w:hAnsi="宋体" w:cs="宋体"/>
          <w:sz w:val="28"/>
          <w:szCs w:val="28"/>
          <w:lang w:val="en-US" w:eastAsia="zh-CN"/>
        </w:rPr>
        <w:t>6</w:t>
      </w:r>
      <w:r>
        <w:rPr>
          <w:rFonts w:ascii="宋体" w:hAnsi="宋体" w:cs="宋体"/>
          <w:sz w:val="28"/>
          <w:szCs w:val="28"/>
        </w:rPr>
        <w:t>0447</w:t>
      </w:r>
    </w:p>
    <w:p>
      <w:pPr>
        <w:widowControl/>
        <w:spacing w:line="520" w:lineRule="exact"/>
        <w:ind w:firstLine="480"/>
        <w:jc w:val="left"/>
        <w:rPr>
          <w:rFonts w:ascii="宋体" w:cs="宋体"/>
          <w:sz w:val="28"/>
          <w:szCs w:val="28"/>
        </w:rPr>
      </w:pPr>
    </w:p>
    <w:p>
      <w:pPr>
        <w:widowControl/>
        <w:spacing w:line="520" w:lineRule="exact"/>
        <w:ind w:firstLine="480"/>
        <w:jc w:val="right"/>
        <w:rPr>
          <w:rFonts w:ascii="宋体" w:cs="宋体"/>
          <w:sz w:val="28"/>
          <w:szCs w:val="28"/>
        </w:rPr>
      </w:pPr>
      <w:r>
        <w:rPr>
          <w:rFonts w:hint="eastAsia" w:ascii="宋体" w:hAnsi="宋体" w:cs="宋体"/>
          <w:sz w:val="28"/>
          <w:szCs w:val="28"/>
        </w:rPr>
        <w:t>长江大学采购与招投标管理处</w:t>
      </w:r>
    </w:p>
    <w:p>
      <w:pPr>
        <w:widowControl/>
        <w:spacing w:line="520" w:lineRule="exact"/>
        <w:ind w:firstLine="5320" w:firstLineChars="1900"/>
        <w:jc w:val="left"/>
        <w:rPr>
          <w:rFonts w:ascii="仿宋_GB2312" w:eastAsia="仿宋_GB2312"/>
          <w:sz w:val="28"/>
          <w:szCs w:val="28"/>
        </w:rPr>
      </w:pPr>
      <w:r>
        <w:rPr>
          <w:rFonts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年</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widowControl/>
        <w:jc w:val="left"/>
        <w:rPr>
          <w:rFonts w:ascii="仿宋_GB2312" w:eastAsia="仿宋_GB2312"/>
          <w:b/>
          <w:bCs/>
          <w:kern w:val="44"/>
          <w:sz w:val="44"/>
          <w:szCs w:val="44"/>
        </w:rPr>
      </w:pPr>
      <w:r>
        <w:rPr>
          <w:rFonts w:ascii="仿宋_GB2312" w:eastAsia="仿宋_GB2312"/>
          <w:b/>
          <w:bCs/>
          <w:kern w:val="44"/>
          <w:sz w:val="44"/>
          <w:szCs w:val="44"/>
        </w:rPr>
        <w:br w:type="page"/>
      </w:r>
    </w:p>
    <w:p>
      <w:pPr>
        <w:spacing w:line="540" w:lineRule="exact"/>
        <w:ind w:firstLine="883" w:firstLineChars="200"/>
        <w:rPr>
          <w:rFonts w:ascii="仿宋_GB2312" w:eastAsia="仿宋_GB2312"/>
          <w:b/>
          <w:bCs/>
          <w:kern w:val="44"/>
          <w:sz w:val="44"/>
          <w:szCs w:val="44"/>
        </w:rPr>
      </w:pPr>
      <w:r>
        <w:rPr>
          <w:rFonts w:hint="eastAsia" w:ascii="仿宋_GB2312" w:eastAsia="仿宋_GB2312" w:cs="仿宋_GB2312"/>
          <w:b/>
          <w:bCs/>
          <w:kern w:val="44"/>
          <w:sz w:val="44"/>
          <w:szCs w:val="44"/>
        </w:rPr>
        <w:t>第二章</w:t>
      </w:r>
      <w:bookmarkStart w:id="0" w:name="_Toc229456846"/>
      <w:r>
        <w:rPr>
          <w:rFonts w:hint="eastAsia" w:ascii="仿宋_GB2312" w:eastAsia="仿宋_GB2312" w:cs="仿宋_GB2312"/>
          <w:b/>
          <w:bCs/>
          <w:kern w:val="44"/>
          <w:sz w:val="44"/>
          <w:szCs w:val="44"/>
        </w:rPr>
        <w:t>服务技术、商务要求</w:t>
      </w:r>
    </w:p>
    <w:bookmarkEnd w:id="0"/>
    <w:p>
      <w:pPr>
        <w:spacing w:after="156" w:afterLines="50" w:line="540" w:lineRule="exact"/>
        <w:ind w:firstLine="560" w:firstLineChars="200"/>
        <w:rPr>
          <w:rFonts w:ascii="仿宋_GB2312" w:eastAsia="仿宋_GB2312" w:cs="仿宋_GB2312"/>
          <w:sz w:val="28"/>
          <w:szCs w:val="28"/>
        </w:rPr>
      </w:pPr>
      <w:bookmarkStart w:id="1" w:name="_Toc175733110"/>
      <w:r>
        <w:rPr>
          <w:rFonts w:hint="eastAsia" w:ascii="宋体" w:hAnsi="宋体" w:cs="宋体"/>
          <w:sz w:val="28"/>
          <w:szCs w:val="28"/>
        </w:rPr>
        <w:t>一、货物要求</w:t>
      </w:r>
      <w:r>
        <w:rPr>
          <w:rFonts w:hint="eastAsia" w:ascii="仿宋_GB2312" w:eastAsia="仿宋_GB2312" w:cs="仿宋_GB2312"/>
          <w:sz w:val="28"/>
          <w:szCs w:val="28"/>
        </w:rPr>
        <w:t>：</w:t>
      </w:r>
    </w:p>
    <w:tbl>
      <w:tblPr>
        <w:tblStyle w:val="22"/>
        <w:tblW w:w="8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2314"/>
        <w:gridCol w:w="2337"/>
        <w:gridCol w:w="779"/>
        <w:gridCol w:w="1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7" w:type="dxa"/>
          </w:tcPr>
          <w:p>
            <w:pPr>
              <w:rPr>
                <w:sz w:val="28"/>
                <w:szCs w:val="28"/>
              </w:rPr>
            </w:pPr>
            <w:r>
              <w:rPr>
                <w:rFonts w:hint="eastAsia"/>
                <w:sz w:val="28"/>
                <w:szCs w:val="28"/>
              </w:rPr>
              <w:t>序号</w:t>
            </w:r>
          </w:p>
        </w:tc>
        <w:tc>
          <w:tcPr>
            <w:tcW w:w="2314" w:type="dxa"/>
          </w:tcPr>
          <w:p>
            <w:pPr>
              <w:jc w:val="center"/>
              <w:rPr>
                <w:sz w:val="28"/>
                <w:szCs w:val="28"/>
              </w:rPr>
            </w:pPr>
            <w:r>
              <w:rPr>
                <w:rFonts w:hint="eastAsia"/>
                <w:sz w:val="28"/>
                <w:szCs w:val="28"/>
              </w:rPr>
              <w:t>名称</w:t>
            </w:r>
          </w:p>
        </w:tc>
        <w:tc>
          <w:tcPr>
            <w:tcW w:w="2337" w:type="dxa"/>
          </w:tcPr>
          <w:p>
            <w:pPr>
              <w:jc w:val="center"/>
              <w:rPr>
                <w:sz w:val="28"/>
                <w:szCs w:val="28"/>
              </w:rPr>
            </w:pPr>
            <w:r>
              <w:rPr>
                <w:rFonts w:hint="eastAsia"/>
                <w:sz w:val="28"/>
                <w:szCs w:val="28"/>
              </w:rPr>
              <w:t>描述</w:t>
            </w:r>
          </w:p>
        </w:tc>
        <w:tc>
          <w:tcPr>
            <w:tcW w:w="779" w:type="dxa"/>
          </w:tcPr>
          <w:p>
            <w:pPr>
              <w:jc w:val="center"/>
              <w:rPr>
                <w:sz w:val="28"/>
                <w:szCs w:val="28"/>
              </w:rPr>
            </w:pPr>
            <w:r>
              <w:rPr>
                <w:rFonts w:hint="eastAsia"/>
                <w:sz w:val="28"/>
                <w:szCs w:val="28"/>
              </w:rPr>
              <w:t>数量</w:t>
            </w:r>
          </w:p>
        </w:tc>
        <w:tc>
          <w:tcPr>
            <w:tcW w:w="1965" w:type="dxa"/>
          </w:tcPr>
          <w:p>
            <w:pPr>
              <w:jc w:val="center"/>
              <w:rPr>
                <w:sz w:val="28"/>
                <w:szCs w:val="28"/>
              </w:rPr>
            </w:pPr>
            <w:r>
              <w:rPr>
                <w:rFonts w:hint="eastAsia"/>
                <w:sz w:val="28"/>
                <w:szCs w:val="28"/>
              </w:rPr>
              <w:t>免费质保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927" w:type="dxa"/>
            <w:vAlign w:val="center"/>
          </w:tcPr>
          <w:p>
            <w:pPr>
              <w:jc w:val="center"/>
              <w:rPr>
                <w:sz w:val="28"/>
                <w:szCs w:val="28"/>
              </w:rPr>
            </w:pPr>
            <w:r>
              <w:rPr>
                <w:sz w:val="28"/>
                <w:szCs w:val="28"/>
              </w:rPr>
              <w:t>1</w:t>
            </w:r>
          </w:p>
        </w:tc>
        <w:tc>
          <w:tcPr>
            <w:tcW w:w="2314" w:type="dxa"/>
            <w:vAlign w:val="center"/>
          </w:tcPr>
          <w:p>
            <w:pPr>
              <w:jc w:val="center"/>
              <w:rPr>
                <w:sz w:val="28"/>
                <w:szCs w:val="28"/>
              </w:rPr>
            </w:pPr>
            <w:r>
              <w:rPr>
                <w:rFonts w:hint="eastAsia"/>
                <w:sz w:val="28"/>
                <w:szCs w:val="28"/>
              </w:rPr>
              <w:t>校园卡</w:t>
            </w:r>
          </w:p>
        </w:tc>
        <w:tc>
          <w:tcPr>
            <w:tcW w:w="2337" w:type="dxa"/>
            <w:vAlign w:val="center"/>
          </w:tcPr>
          <w:p>
            <w:pPr>
              <w:jc w:val="center"/>
              <w:rPr>
                <w:sz w:val="28"/>
                <w:szCs w:val="28"/>
              </w:rPr>
            </w:pPr>
            <w:r>
              <w:rPr>
                <w:rFonts w:hint="eastAsia"/>
                <w:sz w:val="28"/>
                <w:szCs w:val="28"/>
              </w:rPr>
              <w:t>CPU卡</w:t>
            </w:r>
          </w:p>
        </w:tc>
        <w:tc>
          <w:tcPr>
            <w:tcW w:w="779" w:type="dxa"/>
            <w:vAlign w:val="center"/>
          </w:tcPr>
          <w:p>
            <w:pPr>
              <w:jc w:val="center"/>
              <w:rPr>
                <w:sz w:val="28"/>
                <w:szCs w:val="28"/>
              </w:rPr>
            </w:pPr>
            <w:r>
              <w:rPr>
                <w:rFonts w:hint="eastAsia"/>
                <w:sz w:val="28"/>
                <w:szCs w:val="28"/>
              </w:rPr>
              <w:t>4000</w:t>
            </w:r>
          </w:p>
        </w:tc>
        <w:tc>
          <w:tcPr>
            <w:tcW w:w="1965" w:type="dxa"/>
            <w:vAlign w:val="center"/>
          </w:tcPr>
          <w:p>
            <w:pPr>
              <w:jc w:val="center"/>
              <w:rPr>
                <w:sz w:val="28"/>
                <w:szCs w:val="28"/>
              </w:rPr>
            </w:pPr>
            <w:r>
              <w:rPr>
                <w:rFonts w:hint="eastAsia"/>
                <w:sz w:val="28"/>
                <w:szCs w:val="28"/>
              </w:rPr>
              <w:t>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2" w:hRule="atLeast"/>
        </w:trPr>
        <w:tc>
          <w:tcPr>
            <w:tcW w:w="927" w:type="dxa"/>
            <w:vAlign w:val="center"/>
          </w:tcPr>
          <w:p>
            <w:pPr>
              <w:jc w:val="center"/>
              <w:rPr>
                <w:sz w:val="28"/>
                <w:szCs w:val="28"/>
              </w:rPr>
            </w:pPr>
            <w:r>
              <w:rPr>
                <w:rFonts w:hint="eastAsia"/>
                <w:sz w:val="28"/>
                <w:szCs w:val="28"/>
              </w:rPr>
              <w:t>2</w:t>
            </w:r>
          </w:p>
        </w:tc>
        <w:tc>
          <w:tcPr>
            <w:tcW w:w="2314" w:type="dxa"/>
            <w:vAlign w:val="center"/>
          </w:tcPr>
          <w:p>
            <w:pPr>
              <w:jc w:val="center"/>
              <w:rPr>
                <w:sz w:val="28"/>
                <w:szCs w:val="28"/>
              </w:rPr>
            </w:pPr>
            <w:r>
              <w:rPr>
                <w:rFonts w:hint="eastAsia"/>
                <w:sz w:val="28"/>
                <w:szCs w:val="28"/>
              </w:rPr>
              <w:t>收款机</w:t>
            </w:r>
          </w:p>
        </w:tc>
        <w:tc>
          <w:tcPr>
            <w:tcW w:w="2337" w:type="dxa"/>
            <w:vAlign w:val="center"/>
          </w:tcPr>
          <w:p>
            <w:pPr>
              <w:jc w:val="center"/>
              <w:rPr>
                <w:sz w:val="28"/>
                <w:szCs w:val="28"/>
              </w:rPr>
            </w:pPr>
            <w:r>
              <w:rPr>
                <w:rFonts w:hint="eastAsia"/>
                <w:sz w:val="28"/>
                <w:szCs w:val="28"/>
              </w:rPr>
              <w:t>卧式消费终端</w:t>
            </w:r>
          </w:p>
        </w:tc>
        <w:tc>
          <w:tcPr>
            <w:tcW w:w="779" w:type="dxa"/>
            <w:vAlign w:val="center"/>
          </w:tcPr>
          <w:p>
            <w:pPr>
              <w:jc w:val="center"/>
              <w:rPr>
                <w:sz w:val="28"/>
                <w:szCs w:val="28"/>
              </w:rPr>
            </w:pPr>
            <w:r>
              <w:rPr>
                <w:rFonts w:hint="eastAsia"/>
                <w:sz w:val="28"/>
                <w:szCs w:val="28"/>
              </w:rPr>
              <w:t>10</w:t>
            </w:r>
          </w:p>
        </w:tc>
        <w:tc>
          <w:tcPr>
            <w:tcW w:w="1965" w:type="dxa"/>
            <w:vAlign w:val="center"/>
          </w:tcPr>
          <w:p>
            <w:pPr>
              <w:jc w:val="center"/>
              <w:rPr>
                <w:sz w:val="28"/>
                <w:szCs w:val="28"/>
              </w:rPr>
            </w:pPr>
            <w:r>
              <w:rPr>
                <w:rFonts w:hint="eastAsia"/>
                <w:sz w:val="28"/>
                <w:szCs w:val="28"/>
              </w:rPr>
              <w:t>一年</w:t>
            </w:r>
          </w:p>
        </w:tc>
      </w:tr>
    </w:tbl>
    <w:p>
      <w:pPr>
        <w:spacing w:line="520" w:lineRule="exact"/>
        <w:rPr>
          <w:rFonts w:ascii="宋体" w:cs="宋体"/>
          <w:sz w:val="28"/>
          <w:szCs w:val="28"/>
        </w:rPr>
      </w:pPr>
      <w:r>
        <w:rPr>
          <w:rFonts w:hint="eastAsia" w:ascii="宋体" w:hAnsi="宋体" w:cs="宋体"/>
          <w:sz w:val="28"/>
          <w:szCs w:val="28"/>
        </w:rPr>
        <w:t>备注：以上货物要求为必须满足条款，如不能响应的视为无效投标。</w:t>
      </w:r>
    </w:p>
    <w:p>
      <w:pPr>
        <w:spacing w:line="520" w:lineRule="exact"/>
        <w:ind w:left="559" w:leftChars="266"/>
        <w:rPr>
          <w:rFonts w:ascii="宋体" w:cs="宋体"/>
          <w:sz w:val="28"/>
          <w:szCs w:val="28"/>
        </w:rPr>
      </w:pPr>
      <w:r>
        <w:rPr>
          <w:rFonts w:hint="eastAsia" w:ascii="宋体" w:hAnsi="宋体" w:cs="宋体"/>
          <w:sz w:val="28"/>
          <w:szCs w:val="28"/>
        </w:rPr>
        <w:t>二、技术要求</w:t>
      </w:r>
    </w:p>
    <w:p>
      <w:pPr>
        <w:spacing w:line="52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、校园卡为学生卡，数量4</w:t>
      </w:r>
      <w:r>
        <w:rPr>
          <w:rFonts w:ascii="宋体" w:hAnsi="宋体" w:cs="宋体"/>
          <w:sz w:val="28"/>
          <w:szCs w:val="28"/>
        </w:rPr>
        <w:t>000</w:t>
      </w:r>
      <w:r>
        <w:rPr>
          <w:rFonts w:hint="eastAsia" w:ascii="宋体" w:hAnsi="宋体" w:cs="宋体"/>
          <w:sz w:val="28"/>
          <w:szCs w:val="28"/>
        </w:rPr>
        <w:t>张。</w:t>
      </w:r>
    </w:p>
    <w:p>
      <w:pPr>
        <w:spacing w:line="52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、正面彩印校园景观为背景的图案，背面彩印校园卡的使用注意事项等。要求与原卡相同图案。</w:t>
      </w:r>
    </w:p>
    <w:p>
      <w:pPr>
        <w:spacing w:line="52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w:t>
      </w:r>
      <w:r>
        <w:rPr>
          <w:rFonts w:hint="eastAsia" w:ascii="宋体" w:hAnsi="宋体"/>
          <w:sz w:val="24"/>
          <w:szCs w:val="24"/>
        </w:rPr>
        <w:t>★</w:t>
      </w:r>
      <w:r>
        <w:rPr>
          <w:rFonts w:hint="eastAsia" w:ascii="宋体" w:hAnsi="宋体" w:cs="宋体"/>
          <w:sz w:val="28"/>
          <w:szCs w:val="28"/>
        </w:rPr>
        <w:t>本次提供</w:t>
      </w:r>
      <w:r>
        <w:rPr>
          <w:rFonts w:ascii="宋体" w:hAnsi="宋体" w:cs="宋体"/>
          <w:sz w:val="28"/>
          <w:szCs w:val="28"/>
        </w:rPr>
        <w:t>的</w:t>
      </w:r>
      <w:r>
        <w:rPr>
          <w:rFonts w:hint="eastAsia"/>
          <w:sz w:val="28"/>
          <w:szCs w:val="28"/>
        </w:rPr>
        <w:t>收款机</w:t>
      </w:r>
      <w:r>
        <w:rPr>
          <w:rFonts w:ascii="宋体" w:hAnsi="宋体" w:cs="宋体"/>
          <w:sz w:val="28"/>
          <w:szCs w:val="28"/>
        </w:rPr>
        <w:t>需</w:t>
      </w:r>
      <w:r>
        <w:rPr>
          <w:rFonts w:hint="eastAsia" w:ascii="宋体" w:hAnsi="宋体" w:cs="宋体"/>
          <w:sz w:val="28"/>
          <w:szCs w:val="28"/>
        </w:rPr>
        <w:t>无缝接入我校</w:t>
      </w:r>
      <w:r>
        <w:rPr>
          <w:rFonts w:ascii="宋体" w:hAnsi="宋体" w:cs="宋体"/>
          <w:sz w:val="28"/>
          <w:szCs w:val="28"/>
        </w:rPr>
        <w:t>现有的</w:t>
      </w:r>
      <w:r>
        <w:rPr>
          <w:rFonts w:hint="eastAsia" w:ascii="宋体" w:hAnsi="宋体" w:cs="宋体"/>
          <w:sz w:val="28"/>
          <w:szCs w:val="28"/>
          <w:lang w:eastAsia="zh-CN"/>
        </w:rPr>
        <w:t>一卡通</w:t>
      </w:r>
      <w:r>
        <w:rPr>
          <w:rFonts w:ascii="宋体" w:hAnsi="宋体" w:cs="宋体"/>
          <w:sz w:val="28"/>
          <w:szCs w:val="28"/>
        </w:rPr>
        <w:t>系统，</w:t>
      </w:r>
      <w:r>
        <w:rPr>
          <w:rFonts w:hint="eastAsia" w:ascii="宋体" w:hAnsi="宋体" w:cs="宋体"/>
          <w:sz w:val="28"/>
          <w:szCs w:val="28"/>
        </w:rPr>
        <w:t>我</w:t>
      </w:r>
      <w:r>
        <w:rPr>
          <w:rFonts w:ascii="宋体" w:hAnsi="宋体" w:cs="宋体"/>
          <w:sz w:val="28"/>
          <w:szCs w:val="28"/>
        </w:rPr>
        <w:t>校</w:t>
      </w:r>
      <w:r>
        <w:rPr>
          <w:rFonts w:hint="eastAsia" w:ascii="宋体" w:hAnsi="宋体" w:cs="宋体"/>
          <w:sz w:val="28"/>
          <w:szCs w:val="28"/>
        </w:rPr>
        <w:t>原</w:t>
      </w:r>
      <w:r>
        <w:rPr>
          <w:rFonts w:ascii="宋体" w:hAnsi="宋体" w:cs="宋体"/>
          <w:sz w:val="28"/>
          <w:szCs w:val="28"/>
        </w:rPr>
        <w:t>校园卡能</w:t>
      </w:r>
      <w:r>
        <w:rPr>
          <w:rFonts w:hint="eastAsia" w:ascii="宋体" w:hAnsi="宋体" w:cs="宋体"/>
          <w:sz w:val="28"/>
          <w:szCs w:val="28"/>
        </w:rPr>
        <w:t>正常在</w:t>
      </w:r>
      <w:r>
        <w:rPr>
          <w:rFonts w:ascii="宋体" w:hAnsi="宋体" w:cs="宋体"/>
          <w:sz w:val="28"/>
          <w:szCs w:val="28"/>
        </w:rPr>
        <w:t>新增的收款机上</w:t>
      </w:r>
      <w:r>
        <w:rPr>
          <w:rFonts w:hint="eastAsia" w:ascii="宋体" w:hAnsi="宋体" w:cs="宋体"/>
          <w:sz w:val="28"/>
          <w:szCs w:val="28"/>
        </w:rPr>
        <w:t>消费</w:t>
      </w:r>
      <w:r>
        <w:rPr>
          <w:rFonts w:ascii="宋体" w:hAnsi="宋体" w:cs="宋体"/>
          <w:sz w:val="28"/>
          <w:szCs w:val="28"/>
        </w:rPr>
        <w:t>，消费流水实时上传至校园卡系统数据中心</w:t>
      </w:r>
      <w:r>
        <w:rPr>
          <w:rFonts w:hint="eastAsia" w:ascii="宋体" w:hAnsi="宋体" w:cs="宋体"/>
          <w:sz w:val="28"/>
          <w:szCs w:val="28"/>
        </w:rPr>
        <w:t>，需要提供我</w:t>
      </w:r>
      <w:r>
        <w:rPr>
          <w:rFonts w:ascii="宋体" w:hAnsi="宋体" w:cs="宋体"/>
          <w:sz w:val="28"/>
          <w:szCs w:val="28"/>
        </w:rPr>
        <w:t>校</w:t>
      </w:r>
      <w:r>
        <w:rPr>
          <w:rFonts w:hint="eastAsia" w:ascii="宋体" w:hAnsi="宋体" w:cs="宋体"/>
          <w:sz w:val="28"/>
          <w:szCs w:val="28"/>
        </w:rPr>
        <w:t>原</w:t>
      </w:r>
      <w:r>
        <w:rPr>
          <w:rFonts w:hint="eastAsia" w:ascii="宋体" w:hAnsi="宋体" w:cs="宋体"/>
          <w:sz w:val="28"/>
          <w:szCs w:val="28"/>
          <w:lang w:eastAsia="zh-CN"/>
        </w:rPr>
        <w:t>一卡通</w:t>
      </w:r>
      <w:r>
        <w:rPr>
          <w:rFonts w:ascii="宋体" w:hAnsi="宋体" w:cs="宋体"/>
          <w:sz w:val="28"/>
          <w:szCs w:val="28"/>
        </w:rPr>
        <w:t>系统厂商出具的盖章</w:t>
      </w:r>
      <w:r>
        <w:rPr>
          <w:rFonts w:hint="eastAsia" w:ascii="宋体" w:hAnsi="宋体" w:cs="宋体"/>
          <w:sz w:val="28"/>
          <w:szCs w:val="28"/>
        </w:rPr>
        <w:t>的技术支持证明文件。</w:t>
      </w:r>
    </w:p>
    <w:p>
      <w:pPr>
        <w:spacing w:line="520" w:lineRule="exact"/>
        <w:ind w:left="559" w:leftChars="266"/>
        <w:rPr>
          <w:rFonts w:ascii="宋体" w:cs="宋体"/>
          <w:sz w:val="28"/>
          <w:szCs w:val="28"/>
        </w:rPr>
      </w:pPr>
      <w:r>
        <w:rPr>
          <w:rFonts w:hint="eastAsia" w:ascii="宋体" w:hAnsi="宋体" w:cs="宋体"/>
          <w:sz w:val="28"/>
          <w:szCs w:val="28"/>
        </w:rPr>
        <w:t>三、指标参数</w:t>
      </w:r>
    </w:p>
    <w:p>
      <w:pPr>
        <w:spacing w:line="520" w:lineRule="exact"/>
        <w:ind w:left="559" w:leftChars="266"/>
        <w:rPr>
          <w:rFonts w:ascii="宋体" w:cs="宋体"/>
          <w:sz w:val="28"/>
          <w:szCs w:val="28"/>
        </w:rPr>
      </w:pPr>
      <w:r>
        <w:rPr>
          <w:rFonts w:ascii="宋体" w:hAnsi="宋体" w:cs="宋体"/>
          <w:sz w:val="28"/>
          <w:szCs w:val="28"/>
        </w:rPr>
        <w:t>1</w:t>
      </w:r>
      <w:r>
        <w:rPr>
          <w:rFonts w:hint="eastAsia" w:ascii="宋体" w:hAnsi="宋体" w:cs="宋体"/>
          <w:sz w:val="28"/>
          <w:szCs w:val="28"/>
        </w:rPr>
        <w:t>、校园卡参数</w:t>
      </w:r>
    </w:p>
    <w:tbl>
      <w:tblPr>
        <w:tblStyle w:val="22"/>
        <w:tblW w:w="98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4"/>
        <w:gridCol w:w="3345"/>
        <w:gridCol w:w="3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指标</w:t>
            </w:r>
          </w:p>
        </w:tc>
        <w:tc>
          <w:tcPr>
            <w:tcW w:w="3345" w:type="dxa"/>
          </w:tcPr>
          <w:p>
            <w:pPr>
              <w:spacing w:line="520" w:lineRule="exact"/>
              <w:rPr>
                <w:rFonts w:ascii="宋体" w:cs="宋体"/>
                <w:sz w:val="28"/>
                <w:szCs w:val="28"/>
              </w:rPr>
            </w:pPr>
            <w:r>
              <w:rPr>
                <w:rFonts w:hint="eastAsia" w:ascii="宋体" w:hAnsi="宋体" w:cs="宋体"/>
                <w:sz w:val="28"/>
                <w:szCs w:val="28"/>
              </w:rPr>
              <w:t>参数</w:t>
            </w:r>
          </w:p>
        </w:tc>
        <w:tc>
          <w:tcPr>
            <w:tcW w:w="3892" w:type="dxa"/>
          </w:tcPr>
          <w:p>
            <w:pPr>
              <w:spacing w:line="520" w:lineRule="exact"/>
              <w:rPr>
                <w:rFonts w:ascii="宋体" w:cs="宋体"/>
                <w:sz w:val="28"/>
                <w:szCs w:val="28"/>
              </w:rPr>
            </w:pPr>
            <w:r>
              <w:rPr>
                <w:rFonts w:hint="eastAsia" w:ascii="宋体" w:hAnsi="宋体" w:cs="宋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卡片类型</w:t>
            </w:r>
          </w:p>
        </w:tc>
        <w:tc>
          <w:tcPr>
            <w:tcW w:w="3345" w:type="dxa"/>
          </w:tcPr>
          <w:p>
            <w:pPr>
              <w:spacing w:line="520" w:lineRule="exact"/>
              <w:rPr>
                <w:rFonts w:ascii="宋体" w:cs="宋体"/>
                <w:sz w:val="28"/>
                <w:szCs w:val="28"/>
              </w:rPr>
            </w:pPr>
            <w:r>
              <w:rPr>
                <w:rFonts w:ascii="宋体" w:hAnsi="宋体" w:cs="宋体"/>
                <w:sz w:val="28"/>
                <w:szCs w:val="28"/>
              </w:rPr>
              <w:t>CPU</w:t>
            </w:r>
            <w:r>
              <w:rPr>
                <w:rFonts w:hint="eastAsia" w:ascii="宋体" w:hAnsi="宋体" w:cs="宋体"/>
                <w:sz w:val="28"/>
                <w:szCs w:val="28"/>
              </w:rPr>
              <w:t>卡</w:t>
            </w:r>
          </w:p>
        </w:tc>
        <w:tc>
          <w:tcPr>
            <w:tcW w:w="3892" w:type="dxa"/>
          </w:tcPr>
          <w:p>
            <w:pPr>
              <w:spacing w:line="520" w:lineRule="exact"/>
              <w:rPr>
                <w:rFonts w:asci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芯片型号</w:t>
            </w:r>
          </w:p>
        </w:tc>
        <w:tc>
          <w:tcPr>
            <w:tcW w:w="3345" w:type="dxa"/>
          </w:tcPr>
          <w:p>
            <w:pPr>
              <w:spacing w:line="520" w:lineRule="exact"/>
              <w:rPr>
                <w:rFonts w:ascii="宋体" w:hAnsi="宋体" w:cs="宋体"/>
                <w:sz w:val="28"/>
                <w:szCs w:val="28"/>
              </w:rPr>
            </w:pPr>
            <w:r>
              <w:rPr>
                <w:rFonts w:hint="eastAsia" w:ascii="宋体" w:hAnsi="宋体" w:cs="宋体"/>
                <w:sz w:val="28"/>
                <w:szCs w:val="28"/>
              </w:rPr>
              <w:t>复旦微电子</w:t>
            </w:r>
            <w:r>
              <w:rPr>
                <w:rFonts w:ascii="宋体" w:hAnsi="宋体" w:cs="宋体"/>
                <w:sz w:val="28"/>
                <w:szCs w:val="28"/>
              </w:rPr>
              <w:t>FM1208</w:t>
            </w:r>
          </w:p>
        </w:tc>
        <w:tc>
          <w:tcPr>
            <w:tcW w:w="3892" w:type="dxa"/>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外形尺寸</w:t>
            </w:r>
          </w:p>
        </w:tc>
        <w:tc>
          <w:tcPr>
            <w:tcW w:w="3345" w:type="dxa"/>
          </w:tcPr>
          <w:p>
            <w:pPr>
              <w:spacing w:line="520" w:lineRule="exact"/>
              <w:rPr>
                <w:rFonts w:ascii="宋体" w:hAnsi="宋体" w:cs="宋体"/>
                <w:sz w:val="28"/>
                <w:szCs w:val="28"/>
              </w:rPr>
            </w:pPr>
            <w:r>
              <w:rPr>
                <w:rFonts w:hint="eastAsia" w:ascii="宋体" w:hAnsi="宋体" w:cs="宋体"/>
                <w:sz w:val="28"/>
                <w:szCs w:val="28"/>
              </w:rPr>
              <w:t>宽：</w:t>
            </w:r>
            <w:r>
              <w:rPr>
                <w:rFonts w:ascii="宋体" w:hAnsi="宋体" w:cs="宋体"/>
                <w:sz w:val="28"/>
                <w:szCs w:val="28"/>
              </w:rPr>
              <w:t>85.47~85.72mm</w:t>
            </w:r>
          </w:p>
          <w:p>
            <w:pPr>
              <w:spacing w:line="520" w:lineRule="exact"/>
              <w:rPr>
                <w:rFonts w:ascii="宋体" w:hAnsi="宋体" w:cs="宋体"/>
                <w:sz w:val="28"/>
                <w:szCs w:val="28"/>
              </w:rPr>
            </w:pPr>
            <w:r>
              <w:rPr>
                <w:rFonts w:hint="eastAsia" w:ascii="宋体" w:hAnsi="宋体" w:cs="宋体"/>
                <w:sz w:val="28"/>
                <w:szCs w:val="28"/>
              </w:rPr>
              <w:t>高：</w:t>
            </w:r>
            <w:r>
              <w:rPr>
                <w:rFonts w:ascii="宋体" w:hAnsi="宋体" w:cs="宋体"/>
                <w:sz w:val="28"/>
                <w:szCs w:val="28"/>
              </w:rPr>
              <w:t>53.97~54.03mm</w:t>
            </w:r>
          </w:p>
          <w:p>
            <w:pPr>
              <w:spacing w:line="520" w:lineRule="exact"/>
              <w:rPr>
                <w:rFonts w:ascii="宋体" w:hAnsi="宋体" w:cs="宋体"/>
                <w:sz w:val="28"/>
                <w:szCs w:val="28"/>
              </w:rPr>
            </w:pPr>
            <w:r>
              <w:rPr>
                <w:rFonts w:hint="eastAsia" w:ascii="宋体" w:hAnsi="宋体" w:cs="宋体"/>
                <w:sz w:val="28"/>
                <w:szCs w:val="28"/>
              </w:rPr>
              <w:t>厚：</w:t>
            </w:r>
            <w:r>
              <w:rPr>
                <w:rFonts w:ascii="宋体" w:hAnsi="宋体" w:cs="宋体"/>
                <w:sz w:val="28"/>
                <w:szCs w:val="28"/>
              </w:rPr>
              <w:t>0.8~0.9mm</w:t>
            </w:r>
          </w:p>
        </w:tc>
        <w:tc>
          <w:tcPr>
            <w:tcW w:w="3892" w:type="dxa"/>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读写距离</w:t>
            </w:r>
          </w:p>
        </w:tc>
        <w:tc>
          <w:tcPr>
            <w:tcW w:w="3345" w:type="dxa"/>
          </w:tcPr>
          <w:p>
            <w:pPr>
              <w:spacing w:line="520" w:lineRule="exact"/>
              <w:rPr>
                <w:rFonts w:ascii="宋体" w:hAnsi="宋体" w:cs="宋体"/>
                <w:sz w:val="28"/>
                <w:szCs w:val="28"/>
              </w:rPr>
            </w:pPr>
            <w:r>
              <w:rPr>
                <w:rFonts w:ascii="宋体" w:hAnsi="宋体" w:cs="宋体"/>
                <w:sz w:val="28"/>
                <w:szCs w:val="28"/>
              </w:rPr>
              <w:t>2~10cm</w:t>
            </w:r>
          </w:p>
        </w:tc>
        <w:tc>
          <w:tcPr>
            <w:tcW w:w="3892" w:type="dxa"/>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读写时间</w:t>
            </w:r>
          </w:p>
        </w:tc>
        <w:tc>
          <w:tcPr>
            <w:tcW w:w="3345" w:type="dxa"/>
          </w:tcPr>
          <w:p>
            <w:pPr>
              <w:spacing w:line="520" w:lineRule="exact"/>
              <w:rPr>
                <w:rFonts w:ascii="宋体" w:hAnsi="宋体" w:cs="宋体"/>
                <w:sz w:val="28"/>
                <w:szCs w:val="28"/>
              </w:rPr>
            </w:pPr>
            <w:r>
              <w:rPr>
                <w:rFonts w:ascii="宋体" w:hAnsi="宋体" w:cs="宋体"/>
                <w:sz w:val="28"/>
                <w:szCs w:val="28"/>
              </w:rPr>
              <w:t>1~2ms</w:t>
            </w:r>
          </w:p>
        </w:tc>
        <w:tc>
          <w:tcPr>
            <w:tcW w:w="3892" w:type="dxa"/>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工作温度</w:t>
            </w:r>
          </w:p>
        </w:tc>
        <w:tc>
          <w:tcPr>
            <w:tcW w:w="3345" w:type="dxa"/>
          </w:tcPr>
          <w:p>
            <w:pPr>
              <w:spacing w:line="520" w:lineRule="exact"/>
              <w:rPr>
                <w:rFonts w:ascii="宋体" w:cs="宋体"/>
                <w:sz w:val="28"/>
                <w:szCs w:val="28"/>
              </w:rPr>
            </w:pPr>
            <w:r>
              <w:rPr>
                <w:rFonts w:ascii="宋体" w:cs="宋体"/>
                <w:sz w:val="28"/>
                <w:szCs w:val="28"/>
              </w:rPr>
              <w:t>-</w:t>
            </w:r>
            <w:r>
              <w:rPr>
                <w:rFonts w:ascii="宋体" w:hAnsi="宋体" w:cs="宋体"/>
                <w:sz w:val="28"/>
                <w:szCs w:val="28"/>
              </w:rPr>
              <w:t>20</w:t>
            </w:r>
            <w:r>
              <w:rPr>
                <w:rFonts w:hint="eastAsia" w:ascii="宋体" w:hAnsi="宋体" w:cs="宋体"/>
                <w:sz w:val="28"/>
                <w:szCs w:val="28"/>
              </w:rPr>
              <w:t>℃</w:t>
            </w:r>
            <w:r>
              <w:rPr>
                <w:rFonts w:ascii="宋体" w:hAnsi="宋体" w:cs="宋体"/>
                <w:sz w:val="28"/>
                <w:szCs w:val="28"/>
              </w:rPr>
              <w:t>~85</w:t>
            </w:r>
            <w:r>
              <w:rPr>
                <w:rFonts w:hint="eastAsia" w:ascii="宋体" w:hAnsi="宋体" w:cs="宋体"/>
                <w:sz w:val="28"/>
                <w:szCs w:val="28"/>
              </w:rPr>
              <w:t>℃</w:t>
            </w:r>
          </w:p>
        </w:tc>
        <w:tc>
          <w:tcPr>
            <w:tcW w:w="3892" w:type="dxa"/>
          </w:tcPr>
          <w:p>
            <w:pPr>
              <w:spacing w:line="520" w:lineRule="exact"/>
              <w:rPr>
                <w:rFonts w:asci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工作频率</w:t>
            </w:r>
          </w:p>
        </w:tc>
        <w:tc>
          <w:tcPr>
            <w:tcW w:w="3345" w:type="dxa"/>
          </w:tcPr>
          <w:p>
            <w:pPr>
              <w:spacing w:line="520" w:lineRule="exact"/>
              <w:rPr>
                <w:rFonts w:ascii="宋体" w:hAnsi="宋体" w:cs="宋体"/>
                <w:sz w:val="28"/>
                <w:szCs w:val="28"/>
              </w:rPr>
            </w:pPr>
            <w:r>
              <w:rPr>
                <w:rFonts w:ascii="宋体" w:hAnsi="宋体" w:cs="宋体"/>
                <w:sz w:val="28"/>
                <w:szCs w:val="28"/>
              </w:rPr>
              <w:t>13.56MHz</w:t>
            </w:r>
          </w:p>
        </w:tc>
        <w:tc>
          <w:tcPr>
            <w:tcW w:w="3892" w:type="dxa"/>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卡牌通信速率</w:t>
            </w:r>
          </w:p>
        </w:tc>
        <w:tc>
          <w:tcPr>
            <w:tcW w:w="3345" w:type="dxa"/>
          </w:tcPr>
          <w:p>
            <w:pPr>
              <w:spacing w:line="520" w:lineRule="exact"/>
              <w:rPr>
                <w:rFonts w:ascii="宋体" w:cs="宋体"/>
                <w:sz w:val="28"/>
                <w:szCs w:val="28"/>
              </w:rPr>
            </w:pPr>
            <w:r>
              <w:rPr>
                <w:rFonts w:ascii="宋体" w:hAnsi="宋体" w:cs="宋体"/>
                <w:sz w:val="28"/>
                <w:szCs w:val="28"/>
              </w:rPr>
              <w:t>106kbit/s</w:t>
            </w:r>
          </w:p>
        </w:tc>
        <w:tc>
          <w:tcPr>
            <w:tcW w:w="3892" w:type="dxa"/>
          </w:tcPr>
          <w:p>
            <w:pPr>
              <w:spacing w:line="520" w:lineRule="exact"/>
              <w:rPr>
                <w:rFonts w:asci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通信协议</w:t>
            </w:r>
          </w:p>
        </w:tc>
        <w:tc>
          <w:tcPr>
            <w:tcW w:w="3345" w:type="dxa"/>
          </w:tcPr>
          <w:p>
            <w:pPr>
              <w:spacing w:line="520" w:lineRule="exact"/>
              <w:rPr>
                <w:rFonts w:ascii="宋体" w:hAnsi="宋体" w:cs="宋体"/>
                <w:sz w:val="28"/>
                <w:szCs w:val="28"/>
              </w:rPr>
            </w:pPr>
            <w:r>
              <w:rPr>
                <w:rFonts w:ascii="宋体" w:hAnsi="宋体" w:cs="宋体"/>
                <w:sz w:val="28"/>
                <w:szCs w:val="28"/>
              </w:rPr>
              <w:t>ISO 14443-A</w:t>
            </w:r>
          </w:p>
        </w:tc>
        <w:tc>
          <w:tcPr>
            <w:tcW w:w="3892" w:type="dxa"/>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数据存储器</w:t>
            </w:r>
          </w:p>
        </w:tc>
        <w:tc>
          <w:tcPr>
            <w:tcW w:w="3345" w:type="dxa"/>
          </w:tcPr>
          <w:p>
            <w:pPr>
              <w:spacing w:line="520" w:lineRule="exact"/>
              <w:rPr>
                <w:rFonts w:ascii="宋体" w:hAnsi="宋体" w:cs="宋体"/>
                <w:sz w:val="28"/>
                <w:szCs w:val="28"/>
              </w:rPr>
            </w:pPr>
            <w:r>
              <w:rPr>
                <w:rFonts w:ascii="宋体" w:hAnsi="宋体" w:cs="宋体"/>
                <w:sz w:val="28"/>
                <w:szCs w:val="28"/>
              </w:rPr>
              <w:t>8k*8bit EEPROM</w:t>
            </w:r>
          </w:p>
        </w:tc>
        <w:tc>
          <w:tcPr>
            <w:tcW w:w="3892" w:type="dxa"/>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数据保存期</w:t>
            </w:r>
          </w:p>
        </w:tc>
        <w:tc>
          <w:tcPr>
            <w:tcW w:w="3345" w:type="dxa"/>
          </w:tcPr>
          <w:p>
            <w:pPr>
              <w:spacing w:line="520" w:lineRule="exact"/>
              <w:rPr>
                <w:rFonts w:ascii="宋体" w:cs="宋体"/>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年</w:t>
            </w:r>
          </w:p>
        </w:tc>
        <w:tc>
          <w:tcPr>
            <w:tcW w:w="3892" w:type="dxa"/>
          </w:tcPr>
          <w:p>
            <w:pPr>
              <w:spacing w:line="520" w:lineRule="exact"/>
              <w:rPr>
                <w:rFonts w:asci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数据擦写寿命</w:t>
            </w:r>
          </w:p>
        </w:tc>
        <w:tc>
          <w:tcPr>
            <w:tcW w:w="3345" w:type="dxa"/>
          </w:tcPr>
          <w:p>
            <w:pPr>
              <w:spacing w:line="520" w:lineRule="exact"/>
              <w:rPr>
                <w:rFonts w:ascii="宋体" w:cs="宋体"/>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万次</w:t>
            </w:r>
          </w:p>
        </w:tc>
        <w:tc>
          <w:tcPr>
            <w:tcW w:w="3892" w:type="dxa"/>
          </w:tcPr>
          <w:p>
            <w:pPr>
              <w:spacing w:line="520" w:lineRule="exact"/>
              <w:rPr>
                <w:rFonts w:asci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防冲突机制</w:t>
            </w:r>
          </w:p>
        </w:tc>
        <w:tc>
          <w:tcPr>
            <w:tcW w:w="3345" w:type="dxa"/>
          </w:tcPr>
          <w:p>
            <w:pPr>
              <w:spacing w:line="520" w:lineRule="exact"/>
              <w:rPr>
                <w:rFonts w:ascii="宋体" w:cs="宋体"/>
                <w:sz w:val="28"/>
                <w:szCs w:val="28"/>
              </w:rPr>
            </w:pPr>
            <w:r>
              <w:rPr>
                <w:rFonts w:hint="eastAsia" w:ascii="宋体" w:hAnsi="宋体" w:cs="宋体"/>
                <w:sz w:val="28"/>
                <w:szCs w:val="28"/>
              </w:rPr>
              <w:t>有</w:t>
            </w:r>
          </w:p>
        </w:tc>
        <w:tc>
          <w:tcPr>
            <w:tcW w:w="3892" w:type="dxa"/>
          </w:tcPr>
          <w:p>
            <w:pPr>
              <w:spacing w:line="520" w:lineRule="exact"/>
              <w:rPr>
                <w:rFonts w:asci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抗静电</w:t>
            </w:r>
          </w:p>
        </w:tc>
        <w:tc>
          <w:tcPr>
            <w:tcW w:w="3345" w:type="dxa"/>
          </w:tcPr>
          <w:p>
            <w:pPr>
              <w:spacing w:line="520" w:lineRule="exact"/>
              <w:rPr>
                <w:rFonts w:ascii="宋体" w:hAnsi="宋体" w:cs="宋体"/>
                <w:sz w:val="28"/>
                <w:szCs w:val="28"/>
              </w:rPr>
            </w:pPr>
            <w:r>
              <w:rPr>
                <w:rFonts w:ascii="宋体" w:hAnsi="宋体" w:cs="宋体"/>
                <w:sz w:val="28"/>
                <w:szCs w:val="28"/>
              </w:rPr>
              <w:t>2kv</w:t>
            </w:r>
          </w:p>
        </w:tc>
        <w:tc>
          <w:tcPr>
            <w:tcW w:w="3892" w:type="dxa"/>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04" w:type="dxa"/>
          </w:tcPr>
          <w:p>
            <w:pPr>
              <w:spacing w:line="520" w:lineRule="exact"/>
              <w:rPr>
                <w:rFonts w:ascii="宋体" w:cs="宋体"/>
                <w:sz w:val="28"/>
                <w:szCs w:val="28"/>
              </w:rPr>
            </w:pPr>
            <w:r>
              <w:rPr>
                <w:rFonts w:hint="eastAsia" w:ascii="宋体" w:hAnsi="宋体" w:cs="宋体"/>
                <w:sz w:val="28"/>
                <w:szCs w:val="28"/>
              </w:rPr>
              <w:t>卡片加密</w:t>
            </w:r>
          </w:p>
        </w:tc>
        <w:tc>
          <w:tcPr>
            <w:tcW w:w="3345" w:type="dxa"/>
          </w:tcPr>
          <w:p>
            <w:pPr>
              <w:spacing w:line="520" w:lineRule="exact"/>
              <w:rPr>
                <w:rFonts w:ascii="宋体" w:cs="宋体"/>
                <w:sz w:val="28"/>
                <w:szCs w:val="28"/>
              </w:rPr>
            </w:pPr>
          </w:p>
        </w:tc>
        <w:tc>
          <w:tcPr>
            <w:tcW w:w="3892" w:type="dxa"/>
          </w:tcPr>
          <w:p>
            <w:pPr>
              <w:spacing w:line="520" w:lineRule="exact"/>
              <w:rPr>
                <w:rFonts w:ascii="宋体" w:cs="宋体"/>
                <w:sz w:val="28"/>
                <w:szCs w:val="28"/>
              </w:rPr>
            </w:pPr>
            <w:r>
              <w:rPr>
                <w:rFonts w:hint="eastAsia" w:ascii="宋体" w:hAnsi="宋体" w:cs="宋体"/>
                <w:sz w:val="28"/>
                <w:szCs w:val="28"/>
              </w:rPr>
              <w:t>投标人在报名时需提供未印图案的白卡样品，以备测试。能够满足学校一卡通厂商加密及在学校一卡通平台上使用要求，视为测试合格。测试不合格者将被认定为无效投标。</w:t>
            </w:r>
          </w:p>
        </w:tc>
      </w:tr>
    </w:tbl>
    <w:p>
      <w:pPr>
        <w:spacing w:line="520" w:lineRule="exact"/>
        <w:ind w:left="559" w:leftChars="266"/>
        <w:rPr>
          <w:rFonts w:ascii="宋体" w:cs="宋体"/>
          <w:sz w:val="28"/>
          <w:szCs w:val="28"/>
        </w:rPr>
      </w:pPr>
      <w:r>
        <w:rPr>
          <w:rFonts w:ascii="宋体" w:hAnsi="宋体" w:cs="宋体"/>
          <w:sz w:val="28"/>
          <w:szCs w:val="28"/>
        </w:rPr>
        <w:t>2</w:t>
      </w:r>
      <w:r>
        <w:rPr>
          <w:rFonts w:hint="eastAsia" w:ascii="宋体" w:hAnsi="宋体" w:cs="宋体"/>
          <w:sz w:val="28"/>
          <w:szCs w:val="28"/>
        </w:rPr>
        <w:t>、消费</w:t>
      </w:r>
      <w:r>
        <w:rPr>
          <w:rFonts w:ascii="宋体" w:hAnsi="宋体" w:cs="宋体"/>
          <w:sz w:val="28"/>
          <w:szCs w:val="28"/>
        </w:rPr>
        <w:t>终端</w:t>
      </w:r>
      <w:r>
        <w:rPr>
          <w:rFonts w:hint="eastAsia" w:ascii="宋体" w:hAnsi="宋体" w:cs="宋体"/>
          <w:sz w:val="28"/>
          <w:szCs w:val="28"/>
        </w:rPr>
        <w:t>参数</w:t>
      </w:r>
    </w:p>
    <w:tbl>
      <w:tblPr>
        <w:tblStyle w:val="22"/>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29"/>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b/>
                <w:sz w:val="24"/>
                <w:szCs w:val="24"/>
              </w:rPr>
            </w:pPr>
            <w:r>
              <w:rPr>
                <w:rFonts w:hint="eastAsia" w:ascii="宋体" w:hAnsi="宋体"/>
                <w:b/>
                <w:sz w:val="24"/>
                <w:szCs w:val="24"/>
              </w:rPr>
              <w:t>名称</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b/>
                <w:sz w:val="24"/>
                <w:szCs w:val="24"/>
              </w:rPr>
            </w:pPr>
            <w:r>
              <w:rPr>
                <w:rFonts w:hint="eastAsia" w:ascii="宋体" w:hAnsi="宋体"/>
                <w:b/>
                <w:sz w:val="24"/>
                <w:szCs w:val="24"/>
              </w:rPr>
              <w:t>类别</w:t>
            </w:r>
          </w:p>
        </w:tc>
        <w:tc>
          <w:tcPr>
            <w:tcW w:w="69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b/>
                <w:sz w:val="24"/>
                <w:szCs w:val="24"/>
              </w:rPr>
            </w:pPr>
            <w:r>
              <w:rPr>
                <w:rFonts w:hint="eastAsia" w:ascii="宋体" w:hAnsi="宋体"/>
                <w:b/>
                <w:sz w:val="24"/>
                <w:szCs w:val="24"/>
              </w:rPr>
              <w:t>环境配置及功能性能要求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restart"/>
            <w:shd w:val="clear" w:color="auto" w:fill="auto"/>
            <w:vAlign w:val="center"/>
          </w:tcPr>
          <w:p>
            <w:pPr>
              <w:spacing w:line="360" w:lineRule="auto"/>
              <w:rPr>
                <w:rFonts w:ascii="宋体" w:hAnsi="宋体"/>
                <w:sz w:val="24"/>
                <w:szCs w:val="24"/>
              </w:rPr>
            </w:pPr>
            <w:r>
              <w:rPr>
                <w:rFonts w:hint="eastAsia" w:ascii="宋体" w:hAnsi="宋体"/>
                <w:sz w:val="24"/>
                <w:szCs w:val="24"/>
              </w:rPr>
              <w:t>收款机</w:t>
            </w: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★功能要求</w:t>
            </w:r>
          </w:p>
        </w:tc>
        <w:tc>
          <w:tcPr>
            <w:tcW w:w="6917" w:type="dxa"/>
            <w:shd w:val="clear" w:color="auto" w:fill="auto"/>
            <w:vAlign w:val="center"/>
          </w:tcPr>
          <w:p>
            <w:pPr>
              <w:spacing w:line="360" w:lineRule="auto"/>
              <w:rPr>
                <w:rFonts w:hint="eastAsia" w:ascii="宋体" w:hAnsi="宋体"/>
                <w:sz w:val="24"/>
                <w:szCs w:val="24"/>
              </w:rPr>
            </w:pPr>
            <w:r>
              <w:rPr>
                <w:rFonts w:hint="eastAsia" w:ascii="宋体" w:hAnsi="宋体"/>
                <w:sz w:val="24"/>
                <w:szCs w:val="24"/>
              </w:rPr>
              <w:t>（1）通过在pos机上消费过程中自动将个人账户数据同步到卡片上。</w:t>
            </w:r>
          </w:p>
          <w:p>
            <w:pPr>
              <w:spacing w:line="360" w:lineRule="auto"/>
              <w:rPr>
                <w:rFonts w:hint="eastAsia" w:ascii="宋体" w:hAnsi="宋体"/>
                <w:sz w:val="24"/>
                <w:szCs w:val="24"/>
              </w:rPr>
            </w:pPr>
            <w:r>
              <w:rPr>
                <w:rFonts w:hint="eastAsia" w:ascii="宋体" w:hAnsi="宋体"/>
                <w:sz w:val="24"/>
                <w:szCs w:val="24"/>
              </w:rPr>
              <w:t>（2）对于卡库不平的帐户，通过pos机消费过程自动进行平帐。</w:t>
            </w:r>
          </w:p>
          <w:p>
            <w:pPr>
              <w:spacing w:line="360" w:lineRule="auto"/>
              <w:rPr>
                <w:rFonts w:ascii="宋体" w:hAnsi="宋体"/>
                <w:sz w:val="24"/>
                <w:szCs w:val="24"/>
              </w:rPr>
            </w:pPr>
            <w:r>
              <w:rPr>
                <w:rFonts w:hint="eastAsia" w:ascii="宋体" w:hAnsi="宋体"/>
                <w:sz w:val="24"/>
                <w:szCs w:val="24"/>
              </w:rPr>
              <w:t>（3）实时查询统计营业窗口明细表及消费汇总等账务情况。</w:t>
            </w:r>
          </w:p>
          <w:p>
            <w:pPr>
              <w:spacing w:line="360" w:lineRule="auto"/>
              <w:rPr>
                <w:rFonts w:hint="eastAsia" w:ascii="宋体" w:hAnsi="宋体"/>
                <w:sz w:val="24"/>
                <w:szCs w:val="24"/>
              </w:rPr>
            </w:pPr>
            <w:r>
              <w:rPr>
                <w:rFonts w:hint="eastAsia" w:ascii="宋体" w:hAnsi="宋体"/>
                <w:sz w:val="24"/>
                <w:szCs w:val="24"/>
              </w:rPr>
              <w:t>（4）本次新</w:t>
            </w:r>
            <w:r>
              <w:rPr>
                <w:rFonts w:ascii="宋体" w:hAnsi="宋体"/>
                <w:sz w:val="24"/>
                <w:szCs w:val="24"/>
              </w:rPr>
              <w:t>增的</w:t>
            </w:r>
            <w:r>
              <w:rPr>
                <w:rFonts w:hint="eastAsia" w:ascii="宋体" w:hAnsi="宋体"/>
                <w:sz w:val="24"/>
                <w:szCs w:val="24"/>
              </w:rPr>
              <w:t>收款</w:t>
            </w:r>
            <w:r>
              <w:rPr>
                <w:rFonts w:ascii="宋体" w:hAnsi="宋体"/>
                <w:sz w:val="24"/>
                <w:szCs w:val="24"/>
              </w:rPr>
              <w:t>机需能正常</w:t>
            </w:r>
            <w:r>
              <w:rPr>
                <w:rFonts w:hint="eastAsia" w:ascii="宋体" w:hAnsi="宋体"/>
                <w:sz w:val="24"/>
                <w:szCs w:val="24"/>
              </w:rPr>
              <w:t>稳定</w:t>
            </w:r>
            <w:r>
              <w:rPr>
                <w:rFonts w:ascii="宋体" w:hAnsi="宋体"/>
                <w:sz w:val="24"/>
                <w:szCs w:val="24"/>
              </w:rPr>
              <w:t>接入我校现有的商务网关，</w:t>
            </w:r>
            <w:r>
              <w:rPr>
                <w:rFonts w:hint="eastAsia" w:ascii="宋体" w:hAnsi="宋体"/>
                <w:sz w:val="24"/>
                <w:szCs w:val="24"/>
              </w:rPr>
              <w:t>我</w:t>
            </w:r>
            <w:r>
              <w:rPr>
                <w:rFonts w:ascii="宋体" w:hAnsi="宋体"/>
                <w:sz w:val="24"/>
                <w:szCs w:val="24"/>
              </w:rPr>
              <w:t>校</w:t>
            </w:r>
            <w:r>
              <w:rPr>
                <w:rFonts w:hint="eastAsia" w:ascii="宋体" w:hAnsi="宋体"/>
                <w:sz w:val="24"/>
                <w:szCs w:val="24"/>
              </w:rPr>
              <w:t>现有</w:t>
            </w:r>
            <w:r>
              <w:rPr>
                <w:rFonts w:ascii="宋体" w:hAnsi="宋体"/>
                <w:sz w:val="24"/>
                <w:szCs w:val="24"/>
              </w:rPr>
              <w:t>的</w:t>
            </w:r>
            <w:r>
              <w:rPr>
                <w:rFonts w:hint="eastAsia" w:ascii="宋体" w:hAnsi="宋体"/>
                <w:sz w:val="24"/>
                <w:szCs w:val="24"/>
              </w:rPr>
              <w:t>商务</w:t>
            </w:r>
            <w:r>
              <w:rPr>
                <w:rFonts w:ascii="宋体" w:hAnsi="宋体"/>
                <w:sz w:val="24"/>
                <w:szCs w:val="24"/>
              </w:rPr>
              <w:t>网关能</w:t>
            </w:r>
            <w:r>
              <w:rPr>
                <w:rFonts w:hint="eastAsia" w:ascii="宋体" w:hAnsi="宋体"/>
                <w:sz w:val="24"/>
                <w:szCs w:val="24"/>
              </w:rPr>
              <w:t>对收款</w:t>
            </w:r>
            <w:r>
              <w:rPr>
                <w:rFonts w:ascii="宋体" w:hAnsi="宋体"/>
                <w:sz w:val="24"/>
                <w:szCs w:val="24"/>
              </w:rPr>
              <w:t>机</w:t>
            </w:r>
            <w:r>
              <w:rPr>
                <w:rFonts w:hint="eastAsia" w:ascii="宋体" w:hAnsi="宋体"/>
                <w:sz w:val="24"/>
                <w:szCs w:val="24"/>
              </w:rPr>
              <w:t>监视和控制，实时从一卡通后台系统下载黑白名单并转发至收款机，能实时从收款机上接收消费流水。</w:t>
            </w:r>
          </w:p>
          <w:p>
            <w:pPr>
              <w:spacing w:line="360" w:lineRule="auto"/>
              <w:rPr>
                <w:rFonts w:hint="eastAsia" w:ascii="宋体" w:hAnsi="宋体"/>
                <w:sz w:val="24"/>
                <w:szCs w:val="24"/>
              </w:rPr>
            </w:pPr>
            <w:r>
              <w:rPr>
                <w:rFonts w:hint="eastAsia" w:ascii="宋体" w:hAnsi="宋体"/>
                <w:sz w:val="24"/>
                <w:szCs w:val="24"/>
              </w:rPr>
              <w:t>（5）</w:t>
            </w:r>
            <w:r>
              <w:rPr>
                <w:rFonts w:hint="eastAsia" w:ascii="宋体" w:hAnsi="宋体"/>
                <w:sz w:val="24"/>
                <w:szCs w:val="24"/>
                <w:lang w:val="en-US" w:eastAsia="zh-CN"/>
              </w:rPr>
              <w:t>在校师生通过建设银行线上进行校园卡充值时，可直接在本次采购的收款机上领取充值金额。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hint="eastAsia" w:ascii="宋体" w:hAnsi="宋体"/>
                <w:sz w:val="24"/>
                <w:szCs w:val="24"/>
              </w:rPr>
            </w:pPr>
          </w:p>
        </w:tc>
        <w:tc>
          <w:tcPr>
            <w:tcW w:w="1729" w:type="dxa"/>
            <w:shd w:val="clear" w:color="auto" w:fill="auto"/>
            <w:vAlign w:val="center"/>
          </w:tcPr>
          <w:p>
            <w:pPr>
              <w:spacing w:line="360" w:lineRule="auto"/>
              <w:rPr>
                <w:rFonts w:hint="eastAsia" w:ascii="宋体" w:hAnsi="宋体"/>
                <w:color w:val="000000"/>
                <w:sz w:val="24"/>
                <w:szCs w:val="24"/>
              </w:rPr>
            </w:pPr>
            <w:r>
              <w:rPr>
                <w:rFonts w:hint="eastAsia" w:ascii="宋体" w:hAnsi="宋体"/>
                <w:color w:val="000000"/>
                <w:sz w:val="24"/>
                <w:szCs w:val="24"/>
              </w:rPr>
              <w:t>▲基本参数要求（需提供厂商盖章的彩页扫描</w:t>
            </w:r>
            <w:r>
              <w:rPr>
                <w:rFonts w:ascii="宋体" w:hAnsi="宋体"/>
                <w:color w:val="000000"/>
                <w:sz w:val="24"/>
                <w:szCs w:val="24"/>
              </w:rPr>
              <w:t>件或复印件</w:t>
            </w:r>
            <w:r>
              <w:rPr>
                <w:rFonts w:hint="eastAsia" w:ascii="宋体" w:hAnsi="宋体"/>
                <w:color w:val="000000"/>
                <w:sz w:val="24"/>
                <w:szCs w:val="24"/>
              </w:rPr>
              <w:t>，需在彩页中体现）</w:t>
            </w:r>
          </w:p>
        </w:tc>
        <w:tc>
          <w:tcPr>
            <w:tcW w:w="6917" w:type="dxa"/>
            <w:shd w:val="clear" w:color="auto" w:fill="auto"/>
            <w:vAlign w:val="center"/>
          </w:tcPr>
          <w:p>
            <w:pPr>
              <w:pStyle w:val="40"/>
              <w:numPr>
                <w:ilvl w:val="0"/>
                <w:numId w:val="2"/>
              </w:numPr>
              <w:spacing w:line="360" w:lineRule="auto"/>
              <w:ind w:left="0" w:firstLine="0" w:firstLineChars="0"/>
              <w:rPr>
                <w:rFonts w:hint="eastAsia" w:ascii="宋体" w:hAnsi="宋体"/>
                <w:color w:val="000000"/>
                <w:sz w:val="24"/>
                <w:szCs w:val="24"/>
              </w:rPr>
            </w:pPr>
            <w:r>
              <w:rPr>
                <w:rFonts w:hint="eastAsia" w:ascii="宋体" w:hAnsi="宋体"/>
                <w:color w:val="000000"/>
                <w:sz w:val="24"/>
                <w:szCs w:val="24"/>
              </w:rPr>
              <w:t>校验流水：支持与网关双重校验流水，保证账目准确性；</w:t>
            </w:r>
          </w:p>
          <w:p>
            <w:pPr>
              <w:pStyle w:val="40"/>
              <w:numPr>
                <w:ilvl w:val="0"/>
                <w:numId w:val="2"/>
              </w:numPr>
              <w:spacing w:line="360" w:lineRule="auto"/>
              <w:ind w:left="0" w:firstLine="0" w:firstLineChars="0"/>
              <w:rPr>
                <w:rFonts w:hint="eastAsia" w:ascii="宋体" w:hAnsi="宋体"/>
                <w:color w:val="000000"/>
                <w:sz w:val="24"/>
                <w:szCs w:val="24"/>
              </w:rPr>
            </w:pPr>
            <w:r>
              <w:rPr>
                <w:rFonts w:hint="eastAsia" w:ascii="宋体" w:hAnsi="宋体"/>
                <w:color w:val="000000"/>
                <w:sz w:val="24"/>
                <w:szCs w:val="24"/>
              </w:rPr>
              <w:t>白名单数量：40万以上；</w:t>
            </w:r>
          </w:p>
          <w:p>
            <w:pPr>
              <w:pStyle w:val="40"/>
              <w:numPr>
                <w:ilvl w:val="0"/>
                <w:numId w:val="2"/>
              </w:numPr>
              <w:spacing w:line="360" w:lineRule="auto"/>
              <w:ind w:left="0" w:firstLine="0" w:firstLineChars="0"/>
              <w:rPr>
                <w:rFonts w:hint="eastAsia" w:ascii="宋体" w:hAnsi="宋体"/>
                <w:color w:val="000000"/>
                <w:sz w:val="24"/>
                <w:szCs w:val="24"/>
              </w:rPr>
            </w:pPr>
            <w:r>
              <w:rPr>
                <w:rFonts w:hint="eastAsia" w:ascii="宋体" w:hAnsi="宋体"/>
                <w:color w:val="000000"/>
                <w:sz w:val="24"/>
                <w:szCs w:val="24"/>
              </w:rPr>
              <w:t>应用程序升级方式：支持远程在线升级、脱机程序升级；</w:t>
            </w:r>
          </w:p>
          <w:p>
            <w:pPr>
              <w:pStyle w:val="40"/>
              <w:numPr>
                <w:ilvl w:val="0"/>
                <w:numId w:val="2"/>
              </w:numPr>
              <w:spacing w:line="360" w:lineRule="auto"/>
              <w:ind w:left="0" w:firstLine="0" w:firstLineChars="0"/>
              <w:rPr>
                <w:rFonts w:hint="eastAsia" w:ascii="宋体" w:hAnsi="宋体"/>
                <w:color w:val="000000"/>
                <w:sz w:val="24"/>
                <w:szCs w:val="24"/>
              </w:rPr>
            </w:pPr>
            <w:r>
              <w:rPr>
                <w:rFonts w:hint="eastAsia" w:ascii="宋体" w:hAnsi="宋体"/>
                <w:color w:val="000000"/>
                <w:sz w:val="24"/>
                <w:szCs w:val="24"/>
              </w:rPr>
              <w:t>模式设定：支持现金输入、定额、品种输入三种操作模式以及有卡输入和无卡输入两种键盘输入模式。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网络形式</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用现网络或建专网均可，RS485网络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网络结构</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485总线方式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通信协议</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通信距离</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≤1200米(RS485)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应用程序升级方式</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嵌入式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显示方式</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双面</w:t>
            </w:r>
            <w:r>
              <w:rPr>
                <w:rFonts w:ascii="宋体" w:hAnsi="宋体"/>
                <w:sz w:val="24"/>
                <w:szCs w:val="24"/>
              </w:rPr>
              <w:t>L</w:t>
            </w:r>
            <w:r>
              <w:rPr>
                <w:rFonts w:hint="eastAsia" w:ascii="宋体" w:hAnsi="宋体"/>
                <w:sz w:val="24"/>
                <w:szCs w:val="24"/>
              </w:rPr>
              <w:t>E</w:t>
            </w:r>
            <w:r>
              <w:rPr>
                <w:rFonts w:ascii="宋体" w:hAnsi="宋体"/>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结算方式</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现金、品种、定额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结算时间</w:t>
            </w:r>
          </w:p>
        </w:tc>
        <w:tc>
          <w:tcPr>
            <w:tcW w:w="6917" w:type="dxa"/>
            <w:shd w:val="clear" w:color="auto" w:fill="auto"/>
            <w:vAlign w:val="center"/>
          </w:tcPr>
          <w:p>
            <w:pPr>
              <w:spacing w:line="360" w:lineRule="auto"/>
              <w:rPr>
                <w:rFonts w:ascii="宋体" w:hAnsi="宋体"/>
                <w:sz w:val="24"/>
                <w:szCs w:val="24"/>
              </w:rPr>
            </w:pPr>
            <w:r>
              <w:rPr>
                <w:rFonts w:ascii="宋体" w:hAnsi="宋体"/>
                <w:sz w:val="24"/>
                <w:szCs w:val="24"/>
              </w:rPr>
              <w:t>＜</w:t>
            </w:r>
            <w:r>
              <w:rPr>
                <w:rFonts w:hint="eastAsia" w:ascii="宋体" w:hAnsi="宋体"/>
                <w:sz w:val="24"/>
                <w:szCs w:val="24"/>
              </w:rPr>
              <w:t>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记录容量</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2000</w:t>
            </w:r>
            <w:r>
              <w:rPr>
                <w:rFonts w:ascii="宋体" w:hAnsi="宋体"/>
                <w:sz w:val="24"/>
                <w:szCs w:val="24"/>
              </w:rPr>
              <w:t>0</w:t>
            </w:r>
            <w:r>
              <w:rPr>
                <w:rFonts w:hint="eastAsia" w:ascii="宋体" w:hAnsi="宋体"/>
                <w:sz w:val="24"/>
                <w:szCs w:val="24"/>
              </w:rPr>
              <w:t>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通讯速度</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9600</w:t>
            </w:r>
            <w:r>
              <w:rPr>
                <w:rFonts w:ascii="宋体" w:hAnsi="宋体"/>
                <w:sz w:val="24"/>
                <w:szCs w:val="24"/>
              </w:rPr>
              <w:t>BP</w:t>
            </w:r>
            <w:r>
              <w:rPr>
                <w:rFonts w:hint="eastAsia" w:ascii="宋体" w:hAnsi="宋体"/>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读卡模块</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CPU读卡模块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交易模式</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以实时通讯为主，脱机工作为辅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电池</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1.7Ah/7.2V  Ni-H电池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断电数据保护时间</w:t>
            </w:r>
          </w:p>
        </w:tc>
        <w:tc>
          <w:tcPr>
            <w:tcW w:w="6917" w:type="dxa"/>
            <w:shd w:val="clear" w:color="auto" w:fill="auto"/>
            <w:vAlign w:val="center"/>
          </w:tcPr>
          <w:p>
            <w:pPr>
              <w:spacing w:line="360" w:lineRule="auto"/>
              <w:rPr>
                <w:rFonts w:ascii="宋体" w:hAnsi="宋体"/>
                <w:sz w:val="24"/>
                <w:szCs w:val="24"/>
              </w:rPr>
            </w:pPr>
            <w:r>
              <w:rPr>
                <w:rFonts w:ascii="宋体" w:hAnsi="宋体"/>
                <w:sz w:val="24"/>
                <w:szCs w:val="24"/>
              </w:rPr>
              <w:t>10</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兼容使用的卡型</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MIFARE ONE/S50/S70/PRO /CPU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交易流水存储量</w:t>
            </w:r>
          </w:p>
        </w:tc>
        <w:tc>
          <w:tcPr>
            <w:tcW w:w="6917" w:type="dxa"/>
            <w:shd w:val="clear" w:color="auto" w:fill="auto"/>
            <w:vAlign w:val="center"/>
          </w:tcPr>
          <w:p>
            <w:pPr>
              <w:spacing w:line="360" w:lineRule="auto"/>
              <w:rPr>
                <w:rFonts w:ascii="宋体" w:hAnsi="宋体"/>
                <w:sz w:val="24"/>
                <w:szCs w:val="24"/>
              </w:rPr>
            </w:pPr>
            <w:r>
              <w:rPr>
                <w:rFonts w:ascii="宋体" w:hAnsi="宋体"/>
                <w:sz w:val="24"/>
                <w:szCs w:val="24"/>
              </w:rPr>
              <w:t>2</w:t>
            </w:r>
            <w:r>
              <w:rPr>
                <w:rFonts w:hint="eastAsia" w:ascii="宋体" w:hAnsi="宋体"/>
                <w:sz w:val="24"/>
                <w:szCs w:val="24"/>
              </w:rPr>
              <w:t>万笔/每台终端POS机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校验流水</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支持与网关双重校验流水，保证账目准确性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Merge w:val="continue"/>
            <w:shd w:val="clear" w:color="auto" w:fill="auto"/>
            <w:vAlign w:val="center"/>
          </w:tcPr>
          <w:p>
            <w:pPr>
              <w:spacing w:line="360" w:lineRule="auto"/>
              <w:rPr>
                <w:rFonts w:ascii="宋体" w:hAnsi="宋体"/>
                <w:sz w:val="24"/>
                <w:szCs w:val="24"/>
              </w:rPr>
            </w:pPr>
          </w:p>
        </w:tc>
        <w:tc>
          <w:tcPr>
            <w:tcW w:w="1729" w:type="dxa"/>
            <w:shd w:val="clear" w:color="auto" w:fill="auto"/>
            <w:vAlign w:val="center"/>
          </w:tcPr>
          <w:p>
            <w:pPr>
              <w:spacing w:line="360" w:lineRule="auto"/>
              <w:rPr>
                <w:rFonts w:ascii="宋体" w:hAnsi="宋体"/>
                <w:sz w:val="24"/>
                <w:szCs w:val="24"/>
              </w:rPr>
            </w:pPr>
            <w:r>
              <w:rPr>
                <w:rFonts w:hint="eastAsia" w:ascii="宋体" w:hAnsi="宋体"/>
                <w:sz w:val="24"/>
                <w:szCs w:val="24"/>
              </w:rPr>
              <w:t>白名单</w:t>
            </w:r>
            <w:r>
              <w:rPr>
                <w:rFonts w:ascii="宋体" w:hAnsi="宋体"/>
                <w:sz w:val="24"/>
                <w:szCs w:val="24"/>
              </w:rPr>
              <w:t>存储容量</w:t>
            </w:r>
          </w:p>
        </w:tc>
        <w:tc>
          <w:tcPr>
            <w:tcW w:w="6917" w:type="dxa"/>
            <w:shd w:val="clear" w:color="auto" w:fill="auto"/>
            <w:vAlign w:val="center"/>
          </w:tcPr>
          <w:p>
            <w:pPr>
              <w:spacing w:line="360" w:lineRule="auto"/>
              <w:rPr>
                <w:rFonts w:ascii="宋体" w:hAnsi="宋体"/>
                <w:sz w:val="24"/>
                <w:szCs w:val="24"/>
              </w:rPr>
            </w:pPr>
            <w:r>
              <w:rPr>
                <w:rFonts w:hint="eastAsia" w:ascii="宋体" w:hAnsi="宋体"/>
                <w:sz w:val="24"/>
                <w:szCs w:val="24"/>
              </w:rPr>
              <w:t>消费机支持100万（与网关联机）白名单</w:t>
            </w:r>
          </w:p>
        </w:tc>
      </w:tr>
    </w:tbl>
    <w:p>
      <w:pPr>
        <w:spacing w:line="520" w:lineRule="exact"/>
        <w:ind w:left="559" w:leftChars="266"/>
        <w:rPr>
          <w:rFonts w:ascii="宋体" w:hAnsi="宋体" w:cs="宋体"/>
          <w:sz w:val="28"/>
          <w:szCs w:val="28"/>
        </w:rPr>
      </w:pPr>
    </w:p>
    <w:p>
      <w:pPr>
        <w:spacing w:line="520" w:lineRule="exact"/>
        <w:ind w:left="559" w:leftChars="266"/>
        <w:rPr>
          <w:rFonts w:ascii="宋体" w:cs="宋体"/>
          <w:sz w:val="28"/>
          <w:szCs w:val="28"/>
        </w:rPr>
      </w:pPr>
      <w:r>
        <w:rPr>
          <w:rFonts w:hint="eastAsia" w:ascii="宋体" w:hAnsi="宋体" w:cs="宋体"/>
          <w:sz w:val="28"/>
          <w:szCs w:val="28"/>
        </w:rPr>
        <w:t>四、其他技术要求</w:t>
      </w:r>
    </w:p>
    <w:p>
      <w:pPr>
        <w:spacing w:line="520" w:lineRule="exact"/>
        <w:ind w:left="559" w:leftChars="266"/>
        <w:rPr>
          <w:rFonts w:ascii="宋体" w:cs="宋体"/>
          <w:sz w:val="28"/>
          <w:szCs w:val="28"/>
        </w:rPr>
      </w:pPr>
      <w:r>
        <w:rPr>
          <w:rFonts w:ascii="宋体" w:hAnsi="宋体" w:cs="宋体"/>
          <w:sz w:val="28"/>
          <w:szCs w:val="28"/>
        </w:rPr>
        <w:t>1</w:t>
      </w:r>
      <w:r>
        <w:rPr>
          <w:rFonts w:hint="eastAsia" w:ascii="宋体" w:hAnsi="宋体" w:cs="宋体"/>
          <w:sz w:val="28"/>
          <w:szCs w:val="28"/>
        </w:rPr>
        <w:t>、本次询价采购项目的货物质量必须完全满足中华人民共和国国家质量标准及现行规范要求，投标人应根据企业实际能力在投标文件中对货物质量予以承诺，中标后在合同中加以确认。</w:t>
      </w:r>
    </w:p>
    <w:p>
      <w:pPr>
        <w:spacing w:line="520" w:lineRule="exact"/>
        <w:ind w:left="559" w:leftChars="266"/>
        <w:rPr>
          <w:rFonts w:ascii="宋体" w:cs="宋体"/>
          <w:sz w:val="28"/>
          <w:szCs w:val="28"/>
        </w:rPr>
      </w:pPr>
      <w:r>
        <w:rPr>
          <w:rFonts w:ascii="宋体" w:hAnsi="宋体" w:cs="宋体"/>
          <w:sz w:val="28"/>
          <w:szCs w:val="28"/>
        </w:rPr>
        <w:t>2</w:t>
      </w:r>
      <w:r>
        <w:rPr>
          <w:rFonts w:hint="eastAsia" w:ascii="宋体" w:hAnsi="宋体" w:cs="宋体"/>
          <w:sz w:val="28"/>
          <w:szCs w:val="28"/>
        </w:rPr>
        <w:t>、所有货物必须为全新产品。</w:t>
      </w:r>
    </w:p>
    <w:p>
      <w:pPr>
        <w:spacing w:line="520" w:lineRule="exact"/>
        <w:ind w:left="559" w:leftChars="266"/>
        <w:rPr>
          <w:rFonts w:ascii="宋体" w:cs="宋体"/>
          <w:sz w:val="28"/>
          <w:szCs w:val="28"/>
        </w:rPr>
      </w:pPr>
      <w:r>
        <w:rPr>
          <w:rFonts w:ascii="宋体" w:hAnsi="宋体" w:cs="宋体"/>
          <w:sz w:val="28"/>
          <w:szCs w:val="28"/>
        </w:rPr>
        <w:t>3</w:t>
      </w:r>
      <w:r>
        <w:rPr>
          <w:rFonts w:hint="eastAsia" w:ascii="宋体" w:hAnsi="宋体" w:cs="宋体"/>
          <w:sz w:val="28"/>
          <w:szCs w:val="28"/>
        </w:rPr>
        <w:t>、供货期不超过</w:t>
      </w:r>
      <w:r>
        <w:rPr>
          <w:rFonts w:ascii="宋体" w:hAnsi="宋体" w:cs="宋体"/>
          <w:sz w:val="28"/>
          <w:szCs w:val="28"/>
        </w:rPr>
        <w:t>20</w:t>
      </w:r>
      <w:r>
        <w:rPr>
          <w:rFonts w:hint="eastAsia" w:ascii="宋体" w:hAnsi="宋体" w:cs="宋体"/>
          <w:sz w:val="28"/>
          <w:szCs w:val="28"/>
        </w:rPr>
        <w:t>个工作日。</w:t>
      </w:r>
    </w:p>
    <w:p>
      <w:pPr>
        <w:spacing w:line="520" w:lineRule="exact"/>
        <w:ind w:left="559" w:leftChars="266"/>
        <w:rPr>
          <w:rFonts w:ascii="宋体" w:cs="宋体"/>
          <w:sz w:val="28"/>
          <w:szCs w:val="28"/>
        </w:rPr>
      </w:pPr>
      <w:r>
        <w:rPr>
          <w:rFonts w:ascii="宋体" w:hAnsi="宋体" w:cs="宋体"/>
          <w:sz w:val="28"/>
          <w:szCs w:val="28"/>
        </w:rPr>
        <w:t>4</w:t>
      </w:r>
      <w:r>
        <w:rPr>
          <w:rFonts w:hint="eastAsia" w:ascii="宋体" w:hAnsi="宋体" w:cs="宋体"/>
          <w:sz w:val="28"/>
          <w:szCs w:val="28"/>
        </w:rPr>
        <w:t>、卡片保修期</w:t>
      </w:r>
      <w:r>
        <w:rPr>
          <w:rFonts w:ascii="宋体" w:hAnsi="宋体" w:cs="宋体"/>
          <w:sz w:val="28"/>
          <w:szCs w:val="28"/>
        </w:rPr>
        <w:t>1</w:t>
      </w:r>
      <w:r>
        <w:rPr>
          <w:rFonts w:hint="eastAsia" w:ascii="宋体" w:hAnsi="宋体" w:cs="宋体"/>
          <w:sz w:val="28"/>
          <w:szCs w:val="28"/>
        </w:rPr>
        <w:t>年及以上，保修期内非人为因素损坏，中标供应商负责免费更换。</w:t>
      </w:r>
    </w:p>
    <w:p>
      <w:pPr>
        <w:spacing w:line="520" w:lineRule="exact"/>
        <w:ind w:left="559" w:leftChars="266"/>
        <w:rPr>
          <w:rFonts w:ascii="宋体" w:cs="宋体"/>
          <w:sz w:val="28"/>
          <w:szCs w:val="28"/>
        </w:rPr>
      </w:pPr>
      <w:r>
        <w:rPr>
          <w:rFonts w:ascii="宋体" w:hAnsi="宋体" w:cs="宋体"/>
          <w:sz w:val="28"/>
          <w:szCs w:val="28"/>
        </w:rPr>
        <w:t>5</w:t>
      </w:r>
      <w:r>
        <w:rPr>
          <w:rFonts w:hint="eastAsia" w:ascii="宋体" w:hAnsi="宋体" w:cs="宋体"/>
          <w:sz w:val="28"/>
          <w:szCs w:val="28"/>
        </w:rPr>
        <w:t>、中标供应商应确保校园卡制卡数据安全和保密，不得向第三方泄露制卡数据信息。</w:t>
      </w:r>
    </w:p>
    <w:p>
      <w:pPr>
        <w:spacing w:line="520" w:lineRule="exact"/>
        <w:ind w:left="559" w:leftChars="266"/>
        <w:rPr>
          <w:rFonts w:ascii="宋体" w:cs="宋体"/>
          <w:sz w:val="28"/>
          <w:szCs w:val="28"/>
        </w:rPr>
      </w:pPr>
      <w:r>
        <w:rPr>
          <w:rFonts w:ascii="宋体" w:hAnsi="宋体" w:cs="宋体"/>
          <w:sz w:val="28"/>
          <w:szCs w:val="28"/>
        </w:rPr>
        <w:t>6</w:t>
      </w:r>
      <w:r>
        <w:rPr>
          <w:rFonts w:hint="eastAsia" w:ascii="宋体" w:hAnsi="宋体" w:cs="宋体"/>
          <w:sz w:val="28"/>
          <w:szCs w:val="28"/>
        </w:rPr>
        <w:t>、技术要求均为必需满足项，任一项不满足视为不符合技术要求。</w:t>
      </w:r>
    </w:p>
    <w:p>
      <w:pPr>
        <w:spacing w:line="520" w:lineRule="exact"/>
        <w:ind w:left="559" w:leftChars="266"/>
        <w:rPr>
          <w:rFonts w:ascii="宋体" w:cs="宋体"/>
          <w:sz w:val="28"/>
          <w:szCs w:val="28"/>
        </w:rPr>
      </w:pPr>
      <w:r>
        <w:rPr>
          <w:rFonts w:hint="eastAsia" w:ascii="宋体" w:hAnsi="宋体" w:cs="宋体"/>
          <w:sz w:val="28"/>
          <w:szCs w:val="28"/>
        </w:rPr>
        <w:t>五、交付时间及地点</w:t>
      </w:r>
    </w:p>
    <w:p>
      <w:pPr>
        <w:spacing w:line="520" w:lineRule="exact"/>
        <w:ind w:left="559" w:leftChars="266"/>
        <w:rPr>
          <w:rFonts w:ascii="宋体" w:cs="宋体"/>
          <w:sz w:val="28"/>
          <w:szCs w:val="28"/>
        </w:rPr>
      </w:pPr>
      <w:r>
        <w:rPr>
          <w:rFonts w:ascii="宋体" w:hAnsi="宋体" w:cs="宋体"/>
          <w:sz w:val="28"/>
          <w:szCs w:val="28"/>
        </w:rPr>
        <w:t>1</w:t>
      </w:r>
      <w:r>
        <w:rPr>
          <w:rFonts w:hint="eastAsia" w:ascii="宋体" w:hAnsi="宋体" w:cs="宋体"/>
          <w:sz w:val="28"/>
          <w:szCs w:val="28"/>
        </w:rPr>
        <w:t>、合同签定后接采购人通知</w:t>
      </w:r>
      <w:r>
        <w:rPr>
          <w:rFonts w:ascii="宋体" w:hAnsi="宋体" w:cs="宋体"/>
          <w:sz w:val="28"/>
          <w:szCs w:val="28"/>
        </w:rPr>
        <w:t>20</w:t>
      </w:r>
      <w:r>
        <w:rPr>
          <w:rFonts w:hint="eastAsia" w:ascii="宋体" w:hAnsi="宋体" w:cs="宋体"/>
          <w:sz w:val="28"/>
          <w:szCs w:val="28"/>
        </w:rPr>
        <w:t>天内完成项目所需的项目的施工、验收，直至交付采购人可以正常使用。</w:t>
      </w:r>
    </w:p>
    <w:p>
      <w:pPr>
        <w:spacing w:line="520" w:lineRule="exact"/>
        <w:ind w:left="559" w:leftChars="266"/>
        <w:rPr>
          <w:rFonts w:ascii="宋体" w:cs="宋体"/>
          <w:sz w:val="28"/>
          <w:szCs w:val="28"/>
        </w:rPr>
      </w:pPr>
      <w:r>
        <w:rPr>
          <w:rFonts w:ascii="宋体" w:hAnsi="宋体" w:cs="宋体"/>
          <w:sz w:val="28"/>
          <w:szCs w:val="28"/>
        </w:rPr>
        <w:t>2</w:t>
      </w:r>
      <w:r>
        <w:rPr>
          <w:rFonts w:hint="eastAsia" w:ascii="宋体" w:hAnsi="宋体" w:cs="宋体"/>
          <w:sz w:val="28"/>
          <w:szCs w:val="28"/>
        </w:rPr>
        <w:t>、交付地点：长江大学东校区（湖北省荆州市南环路</w:t>
      </w:r>
      <w:r>
        <w:rPr>
          <w:rFonts w:ascii="宋体" w:hAnsi="宋体" w:cs="宋体"/>
          <w:sz w:val="28"/>
          <w:szCs w:val="28"/>
        </w:rPr>
        <w:t>1</w:t>
      </w:r>
      <w:r>
        <w:rPr>
          <w:rFonts w:hint="eastAsia" w:ascii="宋体" w:hAnsi="宋体" w:cs="宋体"/>
          <w:sz w:val="28"/>
          <w:szCs w:val="28"/>
        </w:rPr>
        <w:t>号）</w:t>
      </w:r>
    </w:p>
    <w:p>
      <w:pPr>
        <w:spacing w:line="520" w:lineRule="exact"/>
        <w:ind w:left="559" w:leftChars="266"/>
        <w:rPr>
          <w:rFonts w:ascii="宋体" w:cs="宋体"/>
          <w:sz w:val="28"/>
          <w:szCs w:val="28"/>
        </w:rPr>
      </w:pPr>
      <w:r>
        <w:rPr>
          <w:rFonts w:ascii="宋体" w:hAnsi="宋体" w:cs="宋体"/>
          <w:sz w:val="28"/>
          <w:szCs w:val="28"/>
        </w:rPr>
        <w:t>3</w:t>
      </w:r>
      <w:r>
        <w:rPr>
          <w:rFonts w:hint="eastAsia" w:ascii="宋体" w:hAnsi="宋体" w:cs="宋体"/>
          <w:sz w:val="28"/>
          <w:szCs w:val="28"/>
        </w:rPr>
        <w:t>、付款方式：</w:t>
      </w:r>
    </w:p>
    <w:p>
      <w:pPr>
        <w:spacing w:line="520" w:lineRule="exact"/>
        <w:ind w:left="559" w:leftChars="266"/>
        <w:rPr>
          <w:rFonts w:ascii="宋体" w:cs="宋体"/>
          <w:sz w:val="28"/>
          <w:szCs w:val="28"/>
        </w:rPr>
      </w:pPr>
      <w:r>
        <w:rPr>
          <w:rFonts w:hint="eastAsia" w:ascii="宋体" w:hAnsi="宋体" w:cs="宋体"/>
          <w:sz w:val="28"/>
          <w:szCs w:val="28"/>
        </w:rPr>
        <w:t>施工完成，待乙方验收合格后付合同金额的</w:t>
      </w:r>
      <w:r>
        <w:rPr>
          <w:rFonts w:ascii="宋体" w:hAnsi="宋体" w:cs="宋体"/>
          <w:sz w:val="28"/>
          <w:szCs w:val="28"/>
        </w:rPr>
        <w:t>100%</w:t>
      </w:r>
      <w:r>
        <w:rPr>
          <w:rFonts w:hint="eastAsia" w:ascii="宋体" w:hAnsi="宋体" w:cs="宋体"/>
          <w:sz w:val="28"/>
          <w:szCs w:val="28"/>
        </w:rPr>
        <w:t>。</w:t>
      </w:r>
      <w:bookmarkEnd w:id="1"/>
    </w:p>
    <w:p>
      <w:pPr>
        <w:pStyle w:val="3"/>
        <w:rPr>
          <w:rFonts w:ascii="宋体" w:hAnsi="宋体"/>
        </w:rPr>
      </w:pPr>
      <w:bookmarkStart w:id="2" w:name="_Toc428958117"/>
      <w:r>
        <w:rPr>
          <w:rFonts w:hint="eastAsia" w:ascii="宋体" w:hAnsi="宋体"/>
        </w:rPr>
        <w:t>六</w:t>
      </w:r>
      <w:r>
        <w:rPr>
          <w:rFonts w:ascii="宋体" w:hAnsi="宋体"/>
        </w:rPr>
        <w:t>、</w:t>
      </w:r>
      <w:r>
        <w:rPr>
          <w:rFonts w:hint="eastAsia" w:ascii="宋体" w:hAnsi="宋体"/>
        </w:rPr>
        <w:t>注意事项</w:t>
      </w:r>
      <w:bookmarkEnd w:id="2"/>
    </w:p>
    <w:p>
      <w:pPr>
        <w:spacing w:line="360" w:lineRule="auto"/>
        <w:ind w:firstLine="420" w:firstLineChars="200"/>
        <w:rPr>
          <w:rFonts w:ascii="宋体" w:hAnsi="宋体"/>
        </w:rPr>
      </w:pPr>
      <w:r>
        <w:rPr>
          <w:rFonts w:hint="eastAsia" w:ascii="宋体" w:hAnsi="宋体"/>
        </w:rPr>
        <w:t>本项目不接受进口产品参加投标，进口产品是指通过中国海关报关验放进入中国境内且产自关境外的产品。</w:t>
      </w:r>
    </w:p>
    <w:p>
      <w:pPr>
        <w:spacing w:line="360" w:lineRule="auto"/>
        <w:ind w:firstLine="420" w:firstLineChars="200"/>
        <w:rPr>
          <w:rFonts w:ascii="宋体" w:hAnsi="宋体"/>
        </w:rPr>
      </w:pPr>
      <w:r>
        <w:rPr>
          <w:rFonts w:hint="eastAsia" w:ascii="宋体" w:hAnsi="宋体"/>
        </w:rPr>
        <w:t>以上技术要求中，带★为关键技术参数，投标人必须满足，否则将被视为对技术要求的非实质性响应，导致投标无效。</w:t>
      </w:r>
    </w:p>
    <w:p>
      <w:pPr>
        <w:spacing w:line="360" w:lineRule="auto"/>
        <w:ind w:firstLine="420" w:firstLineChars="200"/>
        <w:rPr>
          <w:rFonts w:ascii="宋体" w:hAnsi="宋体"/>
        </w:rPr>
      </w:pPr>
      <w:r>
        <w:rPr>
          <w:rFonts w:hint="eastAsia" w:ascii="宋体" w:hAnsi="宋体"/>
        </w:rPr>
        <w:t>注意事项所有内容均为重要事项，投标人必须完全响应，否则将导致投标无效。</w:t>
      </w:r>
    </w:p>
    <w:p>
      <w:pPr>
        <w:spacing w:line="360" w:lineRule="auto"/>
        <w:ind w:firstLine="420" w:firstLineChars="200"/>
        <w:rPr>
          <w:rFonts w:ascii="宋体" w:hAnsi="宋体"/>
        </w:rPr>
      </w:pPr>
      <w:r>
        <w:rPr>
          <w:rFonts w:hint="eastAsia" w:ascii="宋体" w:hAnsi="宋体"/>
        </w:rPr>
        <w:t>在投标人中标后签订合同前，招标人有权要求第三方检测机构对软件兼容性进行检测，若发现投标人作出虚假承诺，招标人将取消投标人的中标资格，并把情况报送公安及司法机关。</w:t>
      </w:r>
    </w:p>
    <w:p>
      <w:pPr>
        <w:spacing w:line="360" w:lineRule="auto"/>
        <w:ind w:firstLine="420" w:firstLineChars="200"/>
        <w:rPr>
          <w:rFonts w:ascii="宋体" w:hAnsi="宋体"/>
          <w:u w:val="single"/>
        </w:rPr>
      </w:pPr>
      <w:r>
        <w:rPr>
          <w:rFonts w:hint="eastAsia" w:ascii="宋体" w:hAnsi="宋体"/>
          <w:u w:val="single"/>
        </w:rPr>
        <w:t>★所投系统核心部分（各应用子系统），须承诺在中标后7日内必须进行设备对接测试验证，如发现设备对接测试与投标文件承诺不一致时，将取消其中标资格。</w:t>
      </w:r>
    </w:p>
    <w:p>
      <w:pPr>
        <w:spacing w:line="360" w:lineRule="auto"/>
        <w:ind w:firstLine="420" w:firstLineChars="200"/>
        <w:rPr>
          <w:rFonts w:ascii="宋体" w:hAnsi="宋体"/>
          <w:u w:val="single"/>
        </w:rPr>
      </w:pPr>
      <w:r>
        <w:rPr>
          <w:rFonts w:hint="eastAsia" w:ascii="宋体" w:hAnsi="宋体"/>
          <w:u w:val="single"/>
        </w:rPr>
        <w:t>★投标人在中标后7日</w:t>
      </w:r>
      <w:r>
        <w:rPr>
          <w:rFonts w:ascii="宋体" w:hAnsi="宋体"/>
          <w:u w:val="single"/>
        </w:rPr>
        <w:t>内必须</w:t>
      </w:r>
      <w:r>
        <w:rPr>
          <w:rFonts w:hint="eastAsia" w:ascii="宋体" w:hAnsi="宋体"/>
          <w:u w:val="single"/>
        </w:rPr>
        <w:t>按</w:t>
      </w:r>
      <w:r>
        <w:rPr>
          <w:rFonts w:ascii="宋体" w:hAnsi="宋体"/>
          <w:u w:val="single"/>
        </w:rPr>
        <w:t>采购人要求</w:t>
      </w:r>
      <w:r>
        <w:rPr>
          <w:rFonts w:hint="eastAsia" w:ascii="宋体" w:hAnsi="宋体"/>
          <w:u w:val="single"/>
        </w:rPr>
        <w:t>先搭建测试平台对招标文件中实质性要求部分进行功能测试，通过测试签合同，不通过测试的取消中标资格。</w:t>
      </w:r>
    </w:p>
    <w:p>
      <w:pPr>
        <w:spacing w:line="360" w:lineRule="auto"/>
        <w:ind w:firstLine="420" w:firstLineChars="200"/>
        <w:rPr>
          <w:rFonts w:ascii="宋体" w:hAnsi="宋体"/>
        </w:rPr>
      </w:pPr>
      <w:r>
        <w:rPr>
          <w:rFonts w:hint="eastAsia" w:ascii="宋体" w:hAnsi="宋体"/>
        </w:rPr>
        <w:t>中标人应委派经验丰富的工程师，在现场进行设备、软件的安装、调试，自行负责所有安装、调试和试运行所需的工具、材料、设备及人员，费用应包括在投标报价内。</w:t>
      </w:r>
    </w:p>
    <w:p>
      <w:pPr>
        <w:spacing w:line="360" w:lineRule="auto"/>
        <w:ind w:firstLine="420" w:firstLineChars="200"/>
        <w:rPr>
          <w:rFonts w:ascii="宋体" w:hAnsi="宋体"/>
        </w:rPr>
      </w:pPr>
      <w:r>
        <w:rPr>
          <w:rFonts w:hint="eastAsia" w:ascii="宋体" w:hAnsi="宋体"/>
        </w:rPr>
        <w:t>招标文件中所列采购设备的数量是本项目的基本要求，投标人应根据用户实际要求、场地等条件，自行细化设计方案（包括具体设备数量）。投标人应充分了解实际所需材料设备数量及工程量，按各自的投标方案进行设计及配置完善。中标人除按照供货清单配齐所有设备外，在施工过程中如发现要使项目实现招标要求的功能还需要增加其他设备或增加工程量的，全部由中标人负责，采购人将不为此支付任何费用。</w:t>
      </w:r>
    </w:p>
    <w:p>
      <w:pPr>
        <w:spacing w:line="360" w:lineRule="auto"/>
        <w:ind w:firstLine="420" w:firstLineChars="200"/>
        <w:rPr>
          <w:rFonts w:ascii="宋体" w:hAnsi="宋体"/>
        </w:rPr>
      </w:pPr>
      <w:r>
        <w:rPr>
          <w:rFonts w:hint="eastAsia" w:ascii="宋体" w:hAnsi="宋体"/>
        </w:rPr>
        <w:t>中标人必须提供完整的系统硬件设备和相应全部配件（如各种连接电缆、线缆端接头、端接配件、各种接头、线槽、线管、附件、耗材、软管、套管等在本采购清单上没有的零散配件），使系统能够正常、稳定、安全运行，采购人将不另行付款。</w:t>
      </w:r>
    </w:p>
    <w:p>
      <w:pPr>
        <w:spacing w:line="360" w:lineRule="auto"/>
        <w:ind w:firstLine="420" w:firstLineChars="200"/>
        <w:rPr>
          <w:rFonts w:ascii="宋体" w:hAnsi="宋体"/>
        </w:rPr>
      </w:pPr>
      <w:r>
        <w:rPr>
          <w:rFonts w:hint="eastAsia" w:ascii="宋体" w:hAnsi="宋体"/>
        </w:rPr>
        <w:t>在安装、调试期间，采购人将为中标人提供施工临时用电和施工物品存放的场地，但不负责物品的保管，不向施工人员提供伙食和住宿场所。</w:t>
      </w:r>
    </w:p>
    <w:p>
      <w:pPr>
        <w:spacing w:line="360" w:lineRule="auto"/>
        <w:ind w:firstLine="420" w:firstLineChars="200"/>
        <w:rPr>
          <w:rFonts w:ascii="宋体" w:hAnsi="宋体"/>
        </w:rPr>
      </w:pPr>
      <w:r>
        <w:rPr>
          <w:rFonts w:hint="eastAsia" w:ascii="宋体" w:hAnsi="宋体"/>
        </w:rPr>
        <w:t>中标人必须采取足够的安全措施，并自行承担相关安全责任。如需对建筑物墙体和地面等作局部破损，必须在施工前取得采购人的书面同意，并负责恢复原状，采购人不另行支付任何费用。中标人在项目实施中，如对相关联设备造成损坏，必须负责恢复该设备正常使用，采购人不另行支付任何费用。</w:t>
      </w:r>
    </w:p>
    <w:p>
      <w:pPr>
        <w:spacing w:line="360" w:lineRule="auto"/>
        <w:ind w:firstLine="420" w:firstLineChars="200"/>
        <w:rPr>
          <w:rFonts w:ascii="宋体" w:hAnsi="宋体"/>
        </w:rPr>
      </w:pPr>
      <w:r>
        <w:rPr>
          <w:rFonts w:hint="eastAsia" w:ascii="宋体" w:hAnsi="宋体"/>
        </w:rPr>
        <w:t>中标人应负责在项目验收时将设备的全部有关产品说明书、原厂家安装手册等文档汇集成册交付设备使用单位。</w:t>
      </w:r>
    </w:p>
    <w:p>
      <w:pPr>
        <w:spacing w:line="580" w:lineRule="exact"/>
        <w:jc w:val="center"/>
        <w:rPr>
          <w:rFonts w:ascii="仿宋_GB2312" w:eastAsia="仿宋_GB2312"/>
          <w:b/>
          <w:bCs/>
          <w:kern w:val="44"/>
          <w:sz w:val="44"/>
          <w:szCs w:val="44"/>
        </w:rPr>
      </w:pPr>
    </w:p>
    <w:p>
      <w:pPr>
        <w:widowControl/>
        <w:jc w:val="left"/>
        <w:rPr>
          <w:rFonts w:ascii="仿宋_GB2312" w:eastAsia="仿宋_GB2312"/>
          <w:b/>
          <w:bCs/>
          <w:kern w:val="44"/>
          <w:sz w:val="44"/>
          <w:szCs w:val="44"/>
        </w:rPr>
      </w:pPr>
      <w:r>
        <w:rPr>
          <w:rFonts w:ascii="仿宋_GB2312" w:eastAsia="仿宋_GB2312"/>
          <w:b/>
          <w:bCs/>
          <w:kern w:val="44"/>
          <w:sz w:val="44"/>
          <w:szCs w:val="44"/>
        </w:rPr>
        <w:br w:type="page"/>
      </w:r>
    </w:p>
    <w:p>
      <w:pPr>
        <w:spacing w:line="580" w:lineRule="exact"/>
        <w:jc w:val="center"/>
        <w:rPr>
          <w:rFonts w:ascii="仿宋_GB2312" w:eastAsia="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tabs>
          <w:tab w:val="left" w:pos="2625"/>
        </w:tabs>
        <w:spacing w:line="300" w:lineRule="auto"/>
        <w:jc w:val="center"/>
        <w:rPr>
          <w:rFonts w:ascii="仿宋_GB2312" w:hAnsi="宋体" w:eastAsia="仿宋_GB2312"/>
          <w:sz w:val="28"/>
          <w:szCs w:val="28"/>
        </w:rPr>
      </w:pPr>
      <w:r>
        <w:rPr>
          <w:rFonts w:hint="eastAsia" w:ascii="仿宋_GB2312" w:hAnsi="宋体" w:eastAsia="仿宋_GB2312"/>
          <w:sz w:val="28"/>
          <w:szCs w:val="28"/>
        </w:rPr>
        <w:t>、</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年月日</w:t>
      </w:r>
    </w:p>
    <w:p>
      <w:pPr>
        <w:pStyle w:val="3"/>
        <w:rPr>
          <w:rFonts w:ascii="仿宋_GB2312"/>
        </w:rPr>
      </w:pPr>
      <w:r>
        <w:br w:type="page"/>
      </w:r>
      <w:bookmarkStart w:id="3" w:name="_Toc327371177"/>
      <w:bookmarkStart w:id="4" w:name="_Toc294609003"/>
      <w:bookmarkStart w:id="5" w:name="_Toc238276242"/>
      <w:bookmarkStart w:id="6" w:name="_Toc265109445"/>
      <w:bookmarkStart w:id="7" w:name="_Toc236473298"/>
      <w:r>
        <w:rPr>
          <w:rFonts w:hint="eastAsia" w:ascii="仿宋_GB2312" w:hAnsi="Times New Roman" w:eastAsia="仿宋_GB2312" w:cs="仿宋_GB2312"/>
        </w:rPr>
        <w:t>附件一：报价书</w:t>
      </w:r>
      <w:bookmarkEnd w:id="3"/>
      <w:bookmarkEnd w:id="4"/>
      <w:bookmarkEnd w:id="5"/>
      <w:bookmarkEnd w:id="6"/>
      <w:bookmarkEnd w:id="7"/>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677"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年月日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after="240"/>
        <w:jc w:val="center"/>
      </w:pPr>
    </w:p>
    <w:p/>
    <w:p>
      <w:pPr>
        <w:spacing w:line="540" w:lineRule="exact"/>
        <w:ind w:firstLine="480" w:firstLineChars="200"/>
        <w:rPr>
          <w:rFonts w:ascii="仿宋_GB2312" w:eastAsia="仿宋_GB2312"/>
          <w:sz w:val="24"/>
          <w:szCs w:val="24"/>
        </w:rPr>
      </w:pPr>
    </w:p>
    <w:sectPr>
      <w:footerReference r:id="rId4"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13</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34EA"/>
    <w:multiLevelType w:val="multilevel"/>
    <w:tmpl w:val="17C634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541357"/>
    <w:multiLevelType w:val="singleLevel"/>
    <w:tmpl w:val="5A54135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A75"/>
    <w:rsid w:val="000215CA"/>
    <w:rsid w:val="000228CA"/>
    <w:rsid w:val="0004286C"/>
    <w:rsid w:val="0004356E"/>
    <w:rsid w:val="00047B85"/>
    <w:rsid w:val="00061FDC"/>
    <w:rsid w:val="00071A66"/>
    <w:rsid w:val="0007216D"/>
    <w:rsid w:val="00072DDB"/>
    <w:rsid w:val="00092E96"/>
    <w:rsid w:val="000936B8"/>
    <w:rsid w:val="00096A51"/>
    <w:rsid w:val="000A1637"/>
    <w:rsid w:val="000A2E4D"/>
    <w:rsid w:val="000A78B3"/>
    <w:rsid w:val="000B185C"/>
    <w:rsid w:val="000B74AD"/>
    <w:rsid w:val="000D38A6"/>
    <w:rsid w:val="000F33BE"/>
    <w:rsid w:val="0010168D"/>
    <w:rsid w:val="001057BB"/>
    <w:rsid w:val="00115A35"/>
    <w:rsid w:val="00162E4A"/>
    <w:rsid w:val="00162F9F"/>
    <w:rsid w:val="00172A27"/>
    <w:rsid w:val="00183C4E"/>
    <w:rsid w:val="001A0DBB"/>
    <w:rsid w:val="001A6927"/>
    <w:rsid w:val="001B5785"/>
    <w:rsid w:val="001D251B"/>
    <w:rsid w:val="001E6B8C"/>
    <w:rsid w:val="001E7911"/>
    <w:rsid w:val="00202496"/>
    <w:rsid w:val="00223063"/>
    <w:rsid w:val="002236B2"/>
    <w:rsid w:val="00227F12"/>
    <w:rsid w:val="00244808"/>
    <w:rsid w:val="00245FE1"/>
    <w:rsid w:val="002536A0"/>
    <w:rsid w:val="00264A8F"/>
    <w:rsid w:val="00282CC2"/>
    <w:rsid w:val="00284289"/>
    <w:rsid w:val="002A5A6B"/>
    <w:rsid w:val="002B42B3"/>
    <w:rsid w:val="002C697A"/>
    <w:rsid w:val="002D019E"/>
    <w:rsid w:val="002E4317"/>
    <w:rsid w:val="002F07FE"/>
    <w:rsid w:val="002F117C"/>
    <w:rsid w:val="003142A7"/>
    <w:rsid w:val="00314B4D"/>
    <w:rsid w:val="00330B15"/>
    <w:rsid w:val="00335DD4"/>
    <w:rsid w:val="0035009A"/>
    <w:rsid w:val="00363F59"/>
    <w:rsid w:val="003823D2"/>
    <w:rsid w:val="00394673"/>
    <w:rsid w:val="003A00AE"/>
    <w:rsid w:val="003A09B3"/>
    <w:rsid w:val="003B288B"/>
    <w:rsid w:val="003D6649"/>
    <w:rsid w:val="003D70B3"/>
    <w:rsid w:val="003F634B"/>
    <w:rsid w:val="00414307"/>
    <w:rsid w:val="00431562"/>
    <w:rsid w:val="004347CF"/>
    <w:rsid w:val="004953C5"/>
    <w:rsid w:val="004B149D"/>
    <w:rsid w:val="004B5D9D"/>
    <w:rsid w:val="004D5850"/>
    <w:rsid w:val="004E0DED"/>
    <w:rsid w:val="00517F41"/>
    <w:rsid w:val="00530BB5"/>
    <w:rsid w:val="005754AB"/>
    <w:rsid w:val="005900E2"/>
    <w:rsid w:val="005E1810"/>
    <w:rsid w:val="005E6C58"/>
    <w:rsid w:val="005F6076"/>
    <w:rsid w:val="00612BF4"/>
    <w:rsid w:val="00647986"/>
    <w:rsid w:val="00661A62"/>
    <w:rsid w:val="00675B02"/>
    <w:rsid w:val="006860EB"/>
    <w:rsid w:val="0069560E"/>
    <w:rsid w:val="006A56C8"/>
    <w:rsid w:val="006B6885"/>
    <w:rsid w:val="006B7EAB"/>
    <w:rsid w:val="006C2CDE"/>
    <w:rsid w:val="006E5801"/>
    <w:rsid w:val="006E7A9A"/>
    <w:rsid w:val="006F016A"/>
    <w:rsid w:val="006F2AA5"/>
    <w:rsid w:val="007003A5"/>
    <w:rsid w:val="00703B7F"/>
    <w:rsid w:val="00710767"/>
    <w:rsid w:val="00744EBD"/>
    <w:rsid w:val="00746BCF"/>
    <w:rsid w:val="00773469"/>
    <w:rsid w:val="00782EC6"/>
    <w:rsid w:val="007967C3"/>
    <w:rsid w:val="007A1526"/>
    <w:rsid w:val="007B2438"/>
    <w:rsid w:val="007B2F37"/>
    <w:rsid w:val="007B3792"/>
    <w:rsid w:val="007B4849"/>
    <w:rsid w:val="007B7E38"/>
    <w:rsid w:val="007C45FD"/>
    <w:rsid w:val="007D2061"/>
    <w:rsid w:val="007D363C"/>
    <w:rsid w:val="008053B0"/>
    <w:rsid w:val="008147DA"/>
    <w:rsid w:val="00816E5E"/>
    <w:rsid w:val="00860C13"/>
    <w:rsid w:val="008614E4"/>
    <w:rsid w:val="00897D8A"/>
    <w:rsid w:val="008C70EE"/>
    <w:rsid w:val="008D2098"/>
    <w:rsid w:val="008D3746"/>
    <w:rsid w:val="008D7CD5"/>
    <w:rsid w:val="008E10D4"/>
    <w:rsid w:val="009460DF"/>
    <w:rsid w:val="009551F7"/>
    <w:rsid w:val="00971428"/>
    <w:rsid w:val="00971CE6"/>
    <w:rsid w:val="00987342"/>
    <w:rsid w:val="00990675"/>
    <w:rsid w:val="009D4045"/>
    <w:rsid w:val="00A21BD5"/>
    <w:rsid w:val="00A305C8"/>
    <w:rsid w:val="00A3268C"/>
    <w:rsid w:val="00A60A5A"/>
    <w:rsid w:val="00A67B5B"/>
    <w:rsid w:val="00A807D8"/>
    <w:rsid w:val="00AB4659"/>
    <w:rsid w:val="00AC4D6C"/>
    <w:rsid w:val="00AD6C48"/>
    <w:rsid w:val="00AE161D"/>
    <w:rsid w:val="00AF6BDC"/>
    <w:rsid w:val="00AF722B"/>
    <w:rsid w:val="00B1194B"/>
    <w:rsid w:val="00B21794"/>
    <w:rsid w:val="00B22555"/>
    <w:rsid w:val="00B30F4F"/>
    <w:rsid w:val="00B31919"/>
    <w:rsid w:val="00B325DF"/>
    <w:rsid w:val="00B32FB9"/>
    <w:rsid w:val="00B42728"/>
    <w:rsid w:val="00B655FE"/>
    <w:rsid w:val="00B671F7"/>
    <w:rsid w:val="00B92226"/>
    <w:rsid w:val="00B9597A"/>
    <w:rsid w:val="00BA764D"/>
    <w:rsid w:val="00BB24DF"/>
    <w:rsid w:val="00BC5FB0"/>
    <w:rsid w:val="00BC7408"/>
    <w:rsid w:val="00BE769C"/>
    <w:rsid w:val="00BF3B0A"/>
    <w:rsid w:val="00C46459"/>
    <w:rsid w:val="00C47890"/>
    <w:rsid w:val="00C528C4"/>
    <w:rsid w:val="00CA4164"/>
    <w:rsid w:val="00CA4F08"/>
    <w:rsid w:val="00CC442F"/>
    <w:rsid w:val="00CD6269"/>
    <w:rsid w:val="00CE075D"/>
    <w:rsid w:val="00CE6F2E"/>
    <w:rsid w:val="00CF4A2D"/>
    <w:rsid w:val="00D00D54"/>
    <w:rsid w:val="00D00F51"/>
    <w:rsid w:val="00D0554C"/>
    <w:rsid w:val="00D32A96"/>
    <w:rsid w:val="00D34FB2"/>
    <w:rsid w:val="00D70024"/>
    <w:rsid w:val="00D74C19"/>
    <w:rsid w:val="00D7654D"/>
    <w:rsid w:val="00D80043"/>
    <w:rsid w:val="00D862C0"/>
    <w:rsid w:val="00DA0982"/>
    <w:rsid w:val="00DA54CE"/>
    <w:rsid w:val="00DA642C"/>
    <w:rsid w:val="00DC15E8"/>
    <w:rsid w:val="00DF2345"/>
    <w:rsid w:val="00E2156F"/>
    <w:rsid w:val="00E22D63"/>
    <w:rsid w:val="00E31968"/>
    <w:rsid w:val="00E326CA"/>
    <w:rsid w:val="00E37C02"/>
    <w:rsid w:val="00E55CBF"/>
    <w:rsid w:val="00E83086"/>
    <w:rsid w:val="00E838BE"/>
    <w:rsid w:val="00E848B0"/>
    <w:rsid w:val="00E903AE"/>
    <w:rsid w:val="00E945F5"/>
    <w:rsid w:val="00E94A78"/>
    <w:rsid w:val="00E967FD"/>
    <w:rsid w:val="00EA6832"/>
    <w:rsid w:val="00EC1738"/>
    <w:rsid w:val="00EC2A29"/>
    <w:rsid w:val="00EE0811"/>
    <w:rsid w:val="00EF13AA"/>
    <w:rsid w:val="00EF6912"/>
    <w:rsid w:val="00EF6F75"/>
    <w:rsid w:val="00F0368C"/>
    <w:rsid w:val="00F052E5"/>
    <w:rsid w:val="00F15990"/>
    <w:rsid w:val="00F17C9E"/>
    <w:rsid w:val="00F221A5"/>
    <w:rsid w:val="00F2699E"/>
    <w:rsid w:val="00F30BA7"/>
    <w:rsid w:val="00F478E1"/>
    <w:rsid w:val="00F7057F"/>
    <w:rsid w:val="00F92E22"/>
    <w:rsid w:val="00FA28E8"/>
    <w:rsid w:val="00FC02E8"/>
    <w:rsid w:val="00FD46A5"/>
    <w:rsid w:val="00FE56ED"/>
    <w:rsid w:val="00FF0156"/>
    <w:rsid w:val="00FF53E8"/>
    <w:rsid w:val="08324B95"/>
    <w:rsid w:val="0BF414F3"/>
    <w:rsid w:val="0EBE4C5C"/>
    <w:rsid w:val="15DB5392"/>
    <w:rsid w:val="1EF17E87"/>
    <w:rsid w:val="2AA501BB"/>
    <w:rsid w:val="2B2A5584"/>
    <w:rsid w:val="3C86449E"/>
    <w:rsid w:val="534C2D6C"/>
    <w:rsid w:val="60E57E04"/>
    <w:rsid w:val="61AF2694"/>
    <w:rsid w:val="61E43DFF"/>
    <w:rsid w:val="63CA145C"/>
    <w:rsid w:val="6A5C1302"/>
    <w:rsid w:val="76FB43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locked/>
    <w:uiPriority w:val="99"/>
    <w:pPr>
      <w:keepNext/>
      <w:keepLines/>
      <w:spacing w:before="260" w:after="260" w:line="416" w:lineRule="auto"/>
      <w:outlineLvl w:val="2"/>
    </w:pPr>
    <w:rPr>
      <w:b/>
      <w:bCs/>
      <w:kern w:val="0"/>
      <w:sz w:val="32"/>
      <w:szCs w:val="32"/>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semiHidden/>
    <w:qFormat/>
    <w:uiPriority w:val="99"/>
    <w:rPr>
      <w:b/>
      <w:bCs/>
    </w:rPr>
  </w:style>
  <w:style w:type="paragraph" w:styleId="6">
    <w:name w:val="annotation text"/>
    <w:basedOn w:val="1"/>
    <w:link w:val="27"/>
    <w:semiHidden/>
    <w:qFormat/>
    <w:uiPriority w:val="99"/>
    <w:pPr>
      <w:jc w:val="left"/>
    </w:pPr>
    <w:rPr>
      <w:kern w:val="0"/>
    </w:rPr>
  </w:style>
  <w:style w:type="paragraph" w:styleId="7">
    <w:name w:val="Normal Indent"/>
    <w:basedOn w:val="1"/>
    <w:link w:val="41"/>
    <w:qFormat/>
    <w:uiPriority w:val="99"/>
    <w:pPr>
      <w:ind w:firstLine="420"/>
    </w:pPr>
    <w:rPr>
      <w:szCs w:val="20"/>
    </w:rPr>
  </w:style>
  <w:style w:type="paragraph" w:styleId="8">
    <w:name w:val="Body Text"/>
    <w:basedOn w:val="1"/>
    <w:link w:val="29"/>
    <w:qFormat/>
    <w:uiPriority w:val="99"/>
    <w:pPr>
      <w:spacing w:after="120"/>
    </w:pPr>
    <w:rPr>
      <w:kern w:val="0"/>
    </w:rPr>
  </w:style>
  <w:style w:type="paragraph" w:styleId="9">
    <w:name w:val="Body Text Indent"/>
    <w:basedOn w:val="1"/>
    <w:link w:val="30"/>
    <w:qFormat/>
    <w:uiPriority w:val="99"/>
    <w:pPr>
      <w:ind w:firstLine="830" w:firstLineChars="352"/>
    </w:pPr>
    <w:rPr>
      <w:kern w:val="0"/>
    </w:rPr>
  </w:style>
  <w:style w:type="paragraph" w:styleId="10">
    <w:name w:val="Plain Text"/>
    <w:basedOn w:val="1"/>
    <w:link w:val="31"/>
    <w:qFormat/>
    <w:uiPriority w:val="99"/>
    <w:rPr>
      <w:rFonts w:ascii="宋体" w:hAnsi="Courier New"/>
    </w:rPr>
  </w:style>
  <w:style w:type="paragraph" w:styleId="11">
    <w:name w:val="Balloon Text"/>
    <w:basedOn w:val="1"/>
    <w:link w:val="32"/>
    <w:semiHidden/>
    <w:qFormat/>
    <w:uiPriority w:val="99"/>
    <w:rPr>
      <w:kern w:val="0"/>
      <w:sz w:val="2"/>
      <w:szCs w:val="2"/>
    </w:rPr>
  </w:style>
  <w:style w:type="paragraph" w:styleId="12">
    <w:name w:val="footer"/>
    <w:basedOn w:val="1"/>
    <w:link w:val="33"/>
    <w:qFormat/>
    <w:uiPriority w:val="99"/>
    <w:pPr>
      <w:tabs>
        <w:tab w:val="center" w:pos="4153"/>
        <w:tab w:val="right" w:pos="8306"/>
      </w:tabs>
      <w:snapToGrid w:val="0"/>
      <w:jc w:val="left"/>
    </w:pPr>
    <w:rPr>
      <w:kern w:val="0"/>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Body Text 2"/>
    <w:basedOn w:val="1"/>
    <w:link w:val="35"/>
    <w:qFormat/>
    <w:uiPriority w:val="99"/>
    <w:pPr>
      <w:spacing w:after="120" w:line="480" w:lineRule="auto"/>
    </w:pPr>
    <w:rPr>
      <w:kern w:val="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auto"/>
      <w:u w:val="none"/>
    </w:rPr>
  </w:style>
  <w:style w:type="character" w:styleId="21">
    <w:name w:val="annotation reference"/>
    <w:basedOn w:val="18"/>
    <w:semiHidden/>
    <w:qFormat/>
    <w:uiPriority w:val="99"/>
    <w:rPr>
      <w:rFonts w:cs="Times New Roman"/>
      <w:sz w:val="21"/>
    </w:rPr>
  </w:style>
  <w:style w:type="table" w:styleId="23">
    <w:name w:val="Table Grid"/>
    <w:basedOn w:val="22"/>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4">
    <w:name w:val="标题 1 字符"/>
    <w:basedOn w:val="18"/>
    <w:link w:val="2"/>
    <w:qFormat/>
    <w:locked/>
    <w:uiPriority w:val="99"/>
    <w:rPr>
      <w:rFonts w:cs="Times New Roman"/>
      <w:b/>
      <w:kern w:val="44"/>
      <w:sz w:val="44"/>
    </w:rPr>
  </w:style>
  <w:style w:type="character" w:customStyle="1" w:styleId="25">
    <w:name w:val="标题 2 字符"/>
    <w:basedOn w:val="18"/>
    <w:link w:val="3"/>
    <w:semiHidden/>
    <w:qFormat/>
    <w:locked/>
    <w:uiPriority w:val="99"/>
    <w:rPr>
      <w:rFonts w:ascii="Cambria" w:hAnsi="Cambria" w:eastAsia="宋体" w:cs="Times New Roman"/>
      <w:b/>
      <w:sz w:val="32"/>
    </w:rPr>
  </w:style>
  <w:style w:type="character" w:customStyle="1" w:styleId="26">
    <w:name w:val="标题 3 字符"/>
    <w:basedOn w:val="18"/>
    <w:link w:val="4"/>
    <w:qFormat/>
    <w:locked/>
    <w:uiPriority w:val="99"/>
    <w:rPr>
      <w:rFonts w:cs="Times New Roman"/>
      <w:b/>
      <w:sz w:val="32"/>
    </w:rPr>
  </w:style>
  <w:style w:type="character" w:customStyle="1" w:styleId="27">
    <w:name w:val="批注文字 字符"/>
    <w:basedOn w:val="18"/>
    <w:link w:val="6"/>
    <w:semiHidden/>
    <w:qFormat/>
    <w:locked/>
    <w:uiPriority w:val="99"/>
    <w:rPr>
      <w:rFonts w:cs="Times New Roman"/>
      <w:sz w:val="21"/>
    </w:rPr>
  </w:style>
  <w:style w:type="character" w:customStyle="1" w:styleId="28">
    <w:name w:val="批注主题 字符"/>
    <w:basedOn w:val="27"/>
    <w:link w:val="5"/>
    <w:semiHidden/>
    <w:qFormat/>
    <w:locked/>
    <w:uiPriority w:val="99"/>
    <w:rPr>
      <w:rFonts w:cs="Times New Roman"/>
      <w:b/>
      <w:sz w:val="21"/>
    </w:rPr>
  </w:style>
  <w:style w:type="character" w:customStyle="1" w:styleId="29">
    <w:name w:val="正文文本 字符"/>
    <w:basedOn w:val="18"/>
    <w:link w:val="8"/>
    <w:semiHidden/>
    <w:qFormat/>
    <w:locked/>
    <w:uiPriority w:val="99"/>
    <w:rPr>
      <w:rFonts w:cs="Times New Roman"/>
      <w:sz w:val="21"/>
    </w:rPr>
  </w:style>
  <w:style w:type="character" w:customStyle="1" w:styleId="30">
    <w:name w:val="正文文本缩进 字符"/>
    <w:basedOn w:val="18"/>
    <w:link w:val="9"/>
    <w:semiHidden/>
    <w:qFormat/>
    <w:locked/>
    <w:uiPriority w:val="99"/>
    <w:rPr>
      <w:rFonts w:cs="Times New Roman"/>
      <w:sz w:val="21"/>
    </w:rPr>
  </w:style>
  <w:style w:type="character" w:customStyle="1" w:styleId="31">
    <w:name w:val="纯文本 字符"/>
    <w:basedOn w:val="18"/>
    <w:link w:val="10"/>
    <w:qFormat/>
    <w:locked/>
    <w:uiPriority w:val="99"/>
    <w:rPr>
      <w:rFonts w:ascii="宋体" w:hAnsi="Courier New" w:eastAsia="宋体" w:cs="Times New Roman"/>
      <w:kern w:val="2"/>
      <w:sz w:val="21"/>
      <w:lang w:val="en-US" w:eastAsia="zh-CN"/>
    </w:rPr>
  </w:style>
  <w:style w:type="character" w:customStyle="1" w:styleId="32">
    <w:name w:val="批注框文本 字符"/>
    <w:basedOn w:val="18"/>
    <w:link w:val="11"/>
    <w:semiHidden/>
    <w:qFormat/>
    <w:locked/>
    <w:uiPriority w:val="99"/>
    <w:rPr>
      <w:rFonts w:cs="Times New Roman"/>
      <w:sz w:val="2"/>
    </w:rPr>
  </w:style>
  <w:style w:type="character" w:customStyle="1" w:styleId="33">
    <w:name w:val="页脚 字符"/>
    <w:basedOn w:val="18"/>
    <w:link w:val="12"/>
    <w:semiHidden/>
    <w:qFormat/>
    <w:locked/>
    <w:uiPriority w:val="99"/>
    <w:rPr>
      <w:rFonts w:cs="Times New Roman"/>
      <w:sz w:val="18"/>
    </w:rPr>
  </w:style>
  <w:style w:type="character" w:customStyle="1" w:styleId="34">
    <w:name w:val="页眉 字符"/>
    <w:basedOn w:val="18"/>
    <w:link w:val="13"/>
    <w:qFormat/>
    <w:locked/>
    <w:uiPriority w:val="99"/>
    <w:rPr>
      <w:rFonts w:eastAsia="宋体" w:cs="Times New Roman"/>
      <w:kern w:val="2"/>
      <w:sz w:val="18"/>
      <w:lang w:val="en-US" w:eastAsia="zh-CN"/>
    </w:rPr>
  </w:style>
  <w:style w:type="character" w:customStyle="1" w:styleId="35">
    <w:name w:val="正文文本 2 字符"/>
    <w:basedOn w:val="18"/>
    <w:link w:val="16"/>
    <w:semiHidden/>
    <w:qFormat/>
    <w:locked/>
    <w:uiPriority w:val="99"/>
    <w:rPr>
      <w:rFonts w:cs="Times New Roman"/>
      <w:sz w:val="21"/>
    </w:rPr>
  </w:style>
  <w:style w:type="paragraph" w:customStyle="1" w:styleId="36">
    <w:name w:val="Char Char"/>
    <w:basedOn w:val="1"/>
    <w:qFormat/>
    <w:uiPriority w:val="99"/>
    <w:rPr>
      <w:rFonts w:ascii="Tahoma" w:hAnsi="Tahoma" w:cs="Tahoma"/>
      <w:sz w:val="24"/>
      <w:szCs w:val="24"/>
    </w:rPr>
  </w:style>
  <w:style w:type="paragraph" w:customStyle="1" w:styleId="37">
    <w:name w:val="Char"/>
    <w:basedOn w:val="1"/>
    <w:qFormat/>
    <w:uiPriority w:val="99"/>
    <w:rPr>
      <w:rFonts w:ascii="仿宋_GB2312" w:eastAsia="仿宋_GB2312" w:cs="仿宋_GB2312"/>
      <w:b/>
      <w:bCs/>
      <w:sz w:val="32"/>
      <w:szCs w:val="32"/>
    </w:rPr>
  </w:style>
  <w:style w:type="paragraph" w:customStyle="1" w:styleId="38">
    <w:name w:val="排版"/>
    <w:basedOn w:val="1"/>
    <w:next w:val="8"/>
    <w:qFormat/>
    <w:uiPriority w:val="99"/>
    <w:pPr>
      <w:spacing w:line="600" w:lineRule="exact"/>
    </w:pPr>
    <w:rPr>
      <w:rFonts w:eastAsia="华文仿宋"/>
      <w:spacing w:val="6"/>
      <w:sz w:val="32"/>
      <w:szCs w:val="32"/>
    </w:rPr>
  </w:style>
  <w:style w:type="paragraph" w:customStyle="1" w:styleId="39">
    <w:name w:val="Char1"/>
    <w:basedOn w:val="1"/>
    <w:qFormat/>
    <w:uiPriority w:val="99"/>
    <w:pPr>
      <w:tabs>
        <w:tab w:val="right" w:pos="-2120"/>
      </w:tabs>
      <w:snapToGrid w:val="0"/>
    </w:pPr>
  </w:style>
  <w:style w:type="paragraph" w:customStyle="1" w:styleId="40">
    <w:name w:val="列出段落1"/>
    <w:basedOn w:val="1"/>
    <w:link w:val="46"/>
    <w:qFormat/>
    <w:uiPriority w:val="34"/>
    <w:pPr>
      <w:ind w:firstLine="420" w:firstLineChars="200"/>
    </w:pPr>
  </w:style>
  <w:style w:type="character" w:customStyle="1" w:styleId="41">
    <w:name w:val="正文缩进 字符"/>
    <w:link w:val="7"/>
    <w:qFormat/>
    <w:locked/>
    <w:uiPriority w:val="99"/>
    <w:rPr>
      <w:rFonts w:eastAsia="宋体"/>
      <w:kern w:val="2"/>
      <w:sz w:val="21"/>
      <w:lang w:val="en-US" w:eastAsia="zh-CN"/>
    </w:rPr>
  </w:style>
  <w:style w:type="paragraph" w:customStyle="1" w:styleId="42">
    <w:name w:val="列出段落2"/>
    <w:basedOn w:val="1"/>
    <w:qFormat/>
    <w:uiPriority w:val="99"/>
    <w:pPr>
      <w:ind w:firstLine="420" w:firstLineChars="200"/>
    </w:pPr>
  </w:style>
  <w:style w:type="paragraph" w:customStyle="1" w:styleId="4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21"/>
    <w:basedOn w:val="1"/>
    <w:qFormat/>
    <w:uiPriority w:val="99"/>
    <w:pPr>
      <w:ind w:firstLine="420" w:firstLineChars="200"/>
    </w:pPr>
    <w:rPr>
      <w:szCs w:val="24"/>
    </w:rPr>
  </w:style>
  <w:style w:type="paragraph" w:styleId="45">
    <w:name w:val="List Paragraph"/>
    <w:basedOn w:val="1"/>
    <w:qFormat/>
    <w:uiPriority w:val="99"/>
    <w:pPr>
      <w:ind w:firstLine="420" w:firstLineChars="200"/>
    </w:pPr>
  </w:style>
  <w:style w:type="character" w:customStyle="1" w:styleId="46">
    <w:name w:val="列出段落 字符"/>
    <w:link w:val="40"/>
    <w:qFormat/>
    <w:locked/>
    <w:uiPriority w:val="34"/>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696</Words>
  <Characters>3972</Characters>
  <Lines>33</Lines>
  <Paragraphs>9</Paragraphs>
  <ScaleCrop>false</ScaleCrop>
  <LinksUpToDate>false</LinksUpToDate>
  <CharactersWithSpaces>4659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2018-01-12T04:55:00Z</dcterms:created>
  <dc:creator>微软用户</dc:creator>
  <cp:lastModifiedBy>飘渺/轻舞</cp:lastModifiedBy>
  <cp:lastPrinted>2018-01-09T07:01:00Z</cp:lastPrinted>
  <dcterms:modified xsi:type="dcterms:W3CDTF">2018-01-15T03:20:17Z</dcterms:modified>
  <dc:title>湖北省省级政府采购</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