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sz w:val="32"/>
          <w:szCs w:val="32"/>
        </w:rPr>
      </w:pPr>
      <w:r>
        <w:rPr>
          <w:rFonts w:hint="eastAsia"/>
        </w:rPr>
        <w:drawing>
          <wp:inline distT="0" distB="0" distL="0" distR="0">
            <wp:extent cx="952500" cy="923925"/>
            <wp:effectExtent l="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校徽.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52500" cy="923925"/>
                    </a:xfrm>
                    <a:prstGeom prst="rect">
                      <a:avLst/>
                    </a:prstGeom>
                    <a:noFill/>
                    <a:ln>
                      <a:noFill/>
                    </a:ln>
                  </pic:spPr>
                </pic:pic>
              </a:graphicData>
            </a:graphic>
          </wp:inline>
        </w:drawing>
      </w:r>
      <w:r>
        <w:t xml:space="preserve">    </w:t>
      </w:r>
    </w:p>
    <w:p>
      <w:pPr>
        <w:spacing w:line="360" w:lineRule="auto"/>
        <w:jc w:val="center"/>
        <w:rPr>
          <w:rFonts w:ascii="宋体" w:hAnsi="宋体"/>
          <w:sz w:val="32"/>
          <w:szCs w:val="32"/>
        </w:rPr>
      </w:pPr>
      <w:r>
        <w:rPr>
          <w:rFonts w:hint="eastAsia" w:ascii="宋体" w:hAnsi="宋体"/>
          <w:sz w:val="32"/>
          <w:szCs w:val="32"/>
        </w:rPr>
        <w:drawing>
          <wp:inline distT="0" distB="0" distL="0" distR="0">
            <wp:extent cx="3429000" cy="1104900"/>
            <wp:effectExtent l="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名.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29000" cy="1104900"/>
                    </a:xfrm>
                    <a:prstGeom prst="rect">
                      <a:avLst/>
                    </a:prstGeom>
                    <a:noFill/>
                    <a:ln>
                      <a:noFill/>
                    </a:ln>
                  </pic:spPr>
                </pic:pic>
              </a:graphicData>
            </a:graphic>
          </wp:inline>
        </w:drawing>
      </w:r>
    </w:p>
    <w:p>
      <w:pPr>
        <w:spacing w:line="360" w:lineRule="auto"/>
        <w:jc w:val="center"/>
        <w:rPr>
          <w:sz w:val="32"/>
          <w:szCs w:val="32"/>
        </w:rPr>
      </w:pPr>
    </w:p>
    <w:p>
      <w:pPr>
        <w:spacing w:line="360" w:lineRule="auto"/>
        <w:jc w:val="center"/>
        <w:rPr>
          <w:rFonts w:ascii="黑体" w:hAnsi="黑体" w:eastAsia="黑体"/>
          <w:sz w:val="84"/>
          <w:szCs w:val="84"/>
        </w:rPr>
      </w:pPr>
      <w:r>
        <w:rPr>
          <w:rFonts w:hint="eastAsia" w:ascii="黑体" w:hAnsi="黑体" w:eastAsia="黑体"/>
          <w:sz w:val="84"/>
          <w:szCs w:val="84"/>
        </w:rPr>
        <w:t>竞争性谈判文件</w:t>
      </w: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center"/>
        <w:rPr>
          <w:sz w:val="32"/>
          <w:szCs w:val="32"/>
        </w:rPr>
      </w:pPr>
    </w:p>
    <w:p>
      <w:pPr>
        <w:spacing w:line="360" w:lineRule="auto"/>
        <w:jc w:val="left"/>
        <w:rPr>
          <w:sz w:val="28"/>
          <w:szCs w:val="28"/>
        </w:rPr>
      </w:pPr>
      <w:r>
        <w:rPr>
          <w:rFonts w:hint="eastAsia"/>
          <w:sz w:val="28"/>
          <w:szCs w:val="28"/>
        </w:rPr>
        <w:t>项目名称：长江大学化学与环境工程学院低值易耗品采购项目</w:t>
      </w:r>
    </w:p>
    <w:p>
      <w:pPr>
        <w:spacing w:line="360" w:lineRule="auto"/>
        <w:jc w:val="left"/>
        <w:rPr>
          <w:sz w:val="28"/>
          <w:szCs w:val="28"/>
        </w:rPr>
      </w:pPr>
      <w:r>
        <w:rPr>
          <w:rFonts w:hint="eastAsia"/>
          <w:sz w:val="28"/>
          <w:szCs w:val="28"/>
        </w:rPr>
        <w:t>项目编号：CDCG2018-009</w:t>
      </w:r>
    </w:p>
    <w:p>
      <w:pPr>
        <w:spacing w:line="360" w:lineRule="auto"/>
        <w:jc w:val="left"/>
        <w:rPr>
          <w:sz w:val="28"/>
          <w:szCs w:val="28"/>
        </w:rPr>
      </w:pPr>
      <w:r>
        <w:rPr>
          <w:rFonts w:hint="eastAsia"/>
          <w:sz w:val="28"/>
          <w:szCs w:val="28"/>
        </w:rPr>
        <w:t>采购单位：</w:t>
      </w:r>
      <w:r>
        <w:rPr>
          <w:rFonts w:hint="eastAsia" w:ascii="宋体" w:hAnsi="宋体"/>
          <w:sz w:val="28"/>
          <w:szCs w:val="28"/>
        </w:rPr>
        <w:t>长江大学</w:t>
      </w:r>
    </w:p>
    <w:p>
      <w:pPr>
        <w:spacing w:line="360" w:lineRule="auto"/>
        <w:jc w:val="left"/>
        <w:rPr>
          <w:sz w:val="28"/>
          <w:szCs w:val="28"/>
        </w:rPr>
      </w:pPr>
      <w:r>
        <w:rPr>
          <w:rFonts w:hint="eastAsia"/>
          <w:sz w:val="28"/>
          <w:szCs w:val="28"/>
        </w:rPr>
        <w:t>采购时间：201</w:t>
      </w:r>
      <w:r>
        <w:rPr>
          <w:sz w:val="28"/>
          <w:szCs w:val="28"/>
        </w:rPr>
        <w:t>8</w:t>
      </w:r>
      <w:r>
        <w:rPr>
          <w:rFonts w:hint="eastAsia"/>
          <w:sz w:val="28"/>
          <w:szCs w:val="28"/>
        </w:rPr>
        <w:t>年</w:t>
      </w:r>
      <w:r>
        <w:rPr>
          <w:sz w:val="28"/>
          <w:szCs w:val="28"/>
        </w:rPr>
        <w:t>1</w:t>
      </w:r>
      <w:r>
        <w:rPr>
          <w:rFonts w:hint="eastAsia"/>
          <w:sz w:val="28"/>
          <w:szCs w:val="28"/>
        </w:rPr>
        <w:t>月</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r>
        <w:rPr>
          <w:rFonts w:hint="eastAsia"/>
          <w:sz w:val="28"/>
          <w:szCs w:val="28"/>
        </w:rPr>
        <w:t>长江大学采购与招投标管理处</w:t>
      </w:r>
    </w:p>
    <w:p>
      <w:pPr>
        <w:spacing w:line="360" w:lineRule="auto"/>
        <w:jc w:val="center"/>
        <w:rPr>
          <w:sz w:val="28"/>
          <w:szCs w:val="28"/>
        </w:rPr>
      </w:pPr>
      <w:r>
        <w:rPr>
          <w:rFonts w:hint="eastAsia"/>
          <w:sz w:val="28"/>
          <w:szCs w:val="28"/>
        </w:rPr>
        <w:t>二</w:t>
      </w:r>
      <w:r>
        <w:rPr>
          <w:rFonts w:hint="eastAsia" w:ascii="宋体" w:hAnsi="宋体"/>
          <w:sz w:val="28"/>
          <w:szCs w:val="28"/>
        </w:rPr>
        <w:t>○一八年一月</w:t>
      </w:r>
    </w:p>
    <w:p>
      <w:pPr>
        <w:pStyle w:val="2"/>
        <w:spacing w:before="0" w:line="360" w:lineRule="auto"/>
        <w:jc w:val="center"/>
        <w:rPr>
          <w:rFonts w:ascii="宋体" w:hAnsi="宋体"/>
          <w:sz w:val="32"/>
          <w:szCs w:val="32"/>
        </w:rPr>
        <w:sectPr>
          <w:pgSz w:w="11907" w:h="16840"/>
          <w:pgMar w:top="1418" w:right="1247" w:bottom="1247" w:left="1418" w:header="851" w:footer="992" w:gutter="0"/>
          <w:pgNumType w:start="1"/>
          <w:cols w:space="720" w:num="1"/>
          <w:docGrid w:type="lines" w:linePitch="312" w:charSpace="0"/>
        </w:sectPr>
      </w:pPr>
    </w:p>
    <w:p>
      <w:pPr>
        <w:pStyle w:val="2"/>
        <w:spacing w:before="0" w:line="360" w:lineRule="auto"/>
        <w:jc w:val="center"/>
        <w:rPr>
          <w:rFonts w:ascii="宋体" w:hAnsi="宋体"/>
          <w:sz w:val="32"/>
          <w:szCs w:val="32"/>
        </w:rPr>
      </w:pPr>
      <w:r>
        <w:rPr>
          <w:rFonts w:hint="eastAsia" w:ascii="宋体" w:hAnsi="宋体"/>
          <w:sz w:val="32"/>
          <w:szCs w:val="32"/>
        </w:rPr>
        <w:t>第一章 竞争性谈判邀请函</w:t>
      </w:r>
    </w:p>
    <w:p>
      <w:pPr>
        <w:spacing w:line="360" w:lineRule="auto"/>
        <w:ind w:firstLine="480" w:firstLineChars="200"/>
        <w:rPr>
          <w:rFonts w:ascii="宋体" w:hAnsi="宋体"/>
          <w:sz w:val="24"/>
        </w:rPr>
      </w:pPr>
      <w:r>
        <w:rPr>
          <w:rFonts w:hint="eastAsia" w:ascii="宋体" w:hAnsi="宋体"/>
          <w:sz w:val="24"/>
        </w:rPr>
        <w:t>长江大学化工学院</w:t>
      </w:r>
      <w:r>
        <w:rPr>
          <w:rFonts w:ascii="宋体" w:hAnsi="宋体"/>
          <w:sz w:val="24"/>
        </w:rPr>
        <w:t>拟对“</w:t>
      </w:r>
      <w:r>
        <w:rPr>
          <w:rFonts w:hint="eastAsia" w:ascii="宋体" w:hAnsi="宋体"/>
          <w:sz w:val="24"/>
        </w:rPr>
        <w:t>化学与环境工程学院低值易耗品采购”项目</w:t>
      </w:r>
      <w:r>
        <w:rPr>
          <w:rFonts w:ascii="宋体" w:hAnsi="宋体"/>
          <w:sz w:val="24"/>
        </w:rPr>
        <w:t>进行采购。</w:t>
      </w:r>
      <w:r>
        <w:rPr>
          <w:rFonts w:hint="eastAsia" w:ascii="宋体" w:hAnsi="宋体"/>
          <w:sz w:val="24"/>
        </w:rPr>
        <w:t>欢迎满足资格要求的相关单位前来参加，具体事宜公告如下：</w:t>
      </w:r>
    </w:p>
    <w:p>
      <w:pPr>
        <w:spacing w:line="360" w:lineRule="auto"/>
        <w:rPr>
          <w:rFonts w:ascii="宋体" w:hAnsi="宋体"/>
          <w:sz w:val="24"/>
        </w:rPr>
      </w:pPr>
      <w:r>
        <w:rPr>
          <w:rFonts w:hint="eastAsia" w:ascii="宋体" w:hAnsi="宋体"/>
          <w:sz w:val="24"/>
        </w:rPr>
        <w:t>一、采购项目编号：CD</w:t>
      </w:r>
      <w:r>
        <w:rPr>
          <w:rFonts w:ascii="宋体" w:hAnsi="宋体"/>
          <w:sz w:val="24"/>
        </w:rPr>
        <w:t>CG</w:t>
      </w:r>
      <w:r>
        <w:rPr>
          <w:rFonts w:hint="eastAsia" w:ascii="宋体" w:hAnsi="宋体"/>
          <w:sz w:val="24"/>
        </w:rPr>
        <w:t>201</w:t>
      </w:r>
      <w:r>
        <w:rPr>
          <w:rFonts w:ascii="宋体" w:hAnsi="宋体"/>
          <w:sz w:val="24"/>
        </w:rPr>
        <w:t>8</w:t>
      </w:r>
      <w:r>
        <w:rPr>
          <w:rFonts w:hint="eastAsia" w:ascii="宋体" w:hAnsi="宋体"/>
          <w:sz w:val="24"/>
        </w:rPr>
        <w:t>-009</w:t>
      </w:r>
    </w:p>
    <w:p>
      <w:pPr>
        <w:spacing w:line="360" w:lineRule="auto"/>
        <w:rPr>
          <w:rFonts w:ascii="宋体" w:hAnsi="宋体"/>
          <w:sz w:val="24"/>
        </w:rPr>
      </w:pPr>
      <w:r>
        <w:rPr>
          <w:rFonts w:hint="eastAsia" w:ascii="宋体" w:hAnsi="宋体"/>
          <w:sz w:val="24"/>
        </w:rPr>
        <w:t>二、采购项目名称：化学与环境工程学院低值易耗品采购项目</w:t>
      </w:r>
    </w:p>
    <w:p>
      <w:pPr>
        <w:spacing w:line="360" w:lineRule="auto"/>
        <w:rPr>
          <w:rFonts w:ascii="宋体" w:hAnsi="宋体"/>
          <w:sz w:val="24"/>
        </w:rPr>
      </w:pPr>
      <w:r>
        <w:rPr>
          <w:rFonts w:hint="eastAsia" w:ascii="宋体" w:hAnsi="宋体"/>
          <w:sz w:val="24"/>
        </w:rPr>
        <w:t>三、采购方式：竞争性谈判</w:t>
      </w:r>
    </w:p>
    <w:p>
      <w:pPr>
        <w:spacing w:line="360" w:lineRule="auto"/>
        <w:rPr>
          <w:rFonts w:ascii="宋体" w:hAnsi="宋体"/>
          <w:sz w:val="24"/>
        </w:rPr>
      </w:pPr>
      <w:r>
        <w:rPr>
          <w:rFonts w:hint="eastAsia" w:ascii="宋体" w:hAnsi="宋体"/>
          <w:sz w:val="24"/>
        </w:rPr>
        <w:t xml:space="preserve">四、采购内容： </w:t>
      </w:r>
    </w:p>
    <w:p>
      <w:pPr>
        <w:spacing w:line="360" w:lineRule="auto"/>
        <w:ind w:firstLine="480" w:firstLineChars="200"/>
        <w:rPr>
          <w:rFonts w:ascii="宋体" w:hAnsi="宋体" w:cs="宋体"/>
          <w:color w:val="000000"/>
          <w:kern w:val="0"/>
          <w:sz w:val="24"/>
        </w:rPr>
      </w:pPr>
      <w:r>
        <w:rPr>
          <w:rFonts w:hint="eastAsia" w:ascii="等线" w:hAnsi="等线" w:eastAsia="等线" w:cs="宋体"/>
          <w:kern w:val="0"/>
          <w:sz w:val="24"/>
        </w:rPr>
        <w:t>第一包 试剂类</w:t>
      </w:r>
      <w:r>
        <w:rPr>
          <w:rFonts w:hint="eastAsia" w:ascii="宋体" w:hAnsi="宋体" w:cs="宋体"/>
          <w:color w:val="000000"/>
          <w:kern w:val="0"/>
          <w:sz w:val="24"/>
        </w:rPr>
        <w:t>（预算金额：4.5万元）</w:t>
      </w:r>
    </w:p>
    <w:p>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第二包 仪器类（预算金额：12.5万元）</w:t>
      </w:r>
    </w:p>
    <w:p>
      <w:pPr>
        <w:tabs>
          <w:tab w:val="left" w:pos="960"/>
        </w:tabs>
        <w:spacing w:line="360" w:lineRule="auto"/>
        <w:ind w:firstLine="480" w:firstLineChars="200"/>
        <w:rPr>
          <w:rFonts w:ascii="宋体" w:hAnsi="宋体"/>
          <w:sz w:val="24"/>
        </w:rPr>
      </w:pPr>
      <w:r>
        <w:rPr>
          <w:rFonts w:hint="eastAsia" w:ascii="宋体" w:hAnsi="宋体" w:cs="宋体"/>
          <w:color w:val="000000"/>
          <w:kern w:val="0"/>
          <w:sz w:val="24"/>
        </w:rPr>
        <w:t>第三包 物品类</w:t>
      </w:r>
      <w:r>
        <w:rPr>
          <w:rFonts w:hint="eastAsia" w:ascii="宋体" w:hAnsi="宋体" w:cs="宋体"/>
          <w:kern w:val="0"/>
          <w:sz w:val="24"/>
        </w:rPr>
        <w:t>（预算金额：3万元）</w:t>
      </w:r>
    </w:p>
    <w:p>
      <w:pPr>
        <w:spacing w:line="360" w:lineRule="auto"/>
        <w:rPr>
          <w:rFonts w:ascii="宋体" w:hAnsi="宋体"/>
          <w:sz w:val="24"/>
        </w:rPr>
      </w:pPr>
      <w:r>
        <w:rPr>
          <w:rFonts w:hint="eastAsia" w:ascii="宋体" w:hAnsi="宋体"/>
          <w:sz w:val="24"/>
        </w:rPr>
        <w:t>五、资质要求：</w:t>
      </w:r>
    </w:p>
    <w:p>
      <w:pPr>
        <w:pStyle w:val="38"/>
        <w:spacing w:line="360" w:lineRule="auto"/>
        <w:ind w:firstLine="480" w:firstLineChars="200"/>
        <w:rPr>
          <w:rFonts w:ascii="宋体" w:hAnsi="宋体"/>
          <w:kern w:val="2"/>
          <w:sz w:val="24"/>
          <w:szCs w:val="24"/>
        </w:rPr>
      </w:pPr>
      <w:r>
        <w:rPr>
          <w:rFonts w:hint="eastAsia" w:ascii="宋体" w:hAnsi="宋体"/>
          <w:kern w:val="2"/>
          <w:sz w:val="24"/>
          <w:szCs w:val="24"/>
        </w:rPr>
        <w:t>1、投标人必须符合《中华人民共和国政府采购法》第二十二条要求；</w:t>
      </w:r>
    </w:p>
    <w:p>
      <w:pPr>
        <w:pStyle w:val="38"/>
        <w:spacing w:line="360" w:lineRule="auto"/>
        <w:ind w:firstLine="480" w:firstLineChars="200"/>
        <w:rPr>
          <w:rFonts w:ascii="宋体" w:hAnsi="宋体"/>
          <w:kern w:val="2"/>
          <w:sz w:val="24"/>
          <w:szCs w:val="24"/>
        </w:rPr>
      </w:pPr>
      <w:r>
        <w:rPr>
          <w:rFonts w:hint="eastAsia" w:ascii="宋体" w:hAnsi="宋体"/>
          <w:kern w:val="2"/>
          <w:sz w:val="24"/>
          <w:szCs w:val="24"/>
        </w:rPr>
        <w:t>2、投标人应是在中华人民共和国境内注册取得营业执照的独立法人或其他组织，具有相应经营范围；</w:t>
      </w:r>
    </w:p>
    <w:p>
      <w:pPr>
        <w:pStyle w:val="38"/>
        <w:spacing w:line="360" w:lineRule="auto"/>
        <w:ind w:firstLine="480" w:firstLineChars="200"/>
        <w:rPr>
          <w:rFonts w:ascii="宋体" w:hAnsi="宋体"/>
          <w:kern w:val="2"/>
          <w:sz w:val="24"/>
          <w:szCs w:val="24"/>
        </w:rPr>
      </w:pPr>
      <w:r>
        <w:rPr>
          <w:rFonts w:hint="eastAsia" w:ascii="宋体" w:hAnsi="宋体"/>
          <w:kern w:val="2"/>
          <w:sz w:val="24"/>
          <w:szCs w:val="24"/>
        </w:rPr>
        <w:t>3、投标人在“信用中国”（www.creditchina.gov.cn）网站中未被列入失信被执行人、重大税收违法案件当事人名单、政府采购严重违法失信行为记录名单；</w:t>
      </w:r>
    </w:p>
    <w:p>
      <w:pPr>
        <w:pStyle w:val="38"/>
        <w:spacing w:line="360" w:lineRule="auto"/>
        <w:ind w:firstLine="480" w:firstLineChars="200"/>
        <w:rPr>
          <w:rFonts w:ascii="宋体" w:hAnsi="宋体"/>
          <w:sz w:val="24"/>
        </w:rPr>
      </w:pPr>
      <w:r>
        <w:rPr>
          <w:rFonts w:hint="eastAsia" w:ascii="宋体" w:hAnsi="宋体"/>
          <w:kern w:val="2"/>
          <w:sz w:val="24"/>
          <w:szCs w:val="24"/>
        </w:rPr>
        <w:t>4、本项目不接受联合体投标。</w:t>
      </w:r>
    </w:p>
    <w:p>
      <w:pPr>
        <w:spacing w:line="360" w:lineRule="auto"/>
        <w:rPr>
          <w:rFonts w:ascii="宋体" w:hAnsi="宋体"/>
          <w:sz w:val="24"/>
        </w:rPr>
      </w:pPr>
      <w:r>
        <w:rPr>
          <w:rFonts w:hint="eastAsia" w:ascii="宋体" w:hAnsi="宋体"/>
          <w:sz w:val="24"/>
        </w:rPr>
        <w:t>六、竞争性谈判文件的领取：</w:t>
      </w:r>
      <w:bookmarkStart w:id="46" w:name="_GoBack"/>
      <w:bookmarkEnd w:id="46"/>
    </w:p>
    <w:p>
      <w:pPr>
        <w:spacing w:line="360" w:lineRule="auto"/>
        <w:ind w:firstLine="496" w:firstLineChars="207"/>
        <w:rPr>
          <w:rFonts w:ascii="宋体" w:hAnsi="宋体"/>
          <w:sz w:val="24"/>
        </w:rPr>
      </w:pPr>
      <w:r>
        <w:rPr>
          <w:rFonts w:ascii="宋体" w:hAnsi="宋体"/>
          <w:sz w:val="24"/>
        </w:rPr>
        <w:t>投标人必须携带：营业执照</w:t>
      </w:r>
      <w:r>
        <w:rPr>
          <w:rFonts w:hint="eastAsia" w:ascii="宋体" w:hAnsi="宋体"/>
          <w:sz w:val="24"/>
        </w:rPr>
        <w:t>副本</w:t>
      </w:r>
      <w:r>
        <w:rPr>
          <w:rFonts w:ascii="宋体" w:hAnsi="宋体"/>
          <w:sz w:val="24"/>
        </w:rPr>
        <w:t>、税务登记证</w:t>
      </w:r>
      <w:r>
        <w:rPr>
          <w:rFonts w:hint="eastAsia" w:ascii="宋体" w:hAnsi="宋体"/>
          <w:sz w:val="24"/>
        </w:rPr>
        <w:t>副本</w:t>
      </w:r>
      <w:r>
        <w:rPr>
          <w:rFonts w:ascii="宋体" w:hAnsi="宋体"/>
          <w:sz w:val="24"/>
        </w:rPr>
        <w:t>、</w:t>
      </w:r>
      <w:r>
        <w:rPr>
          <w:rFonts w:hint="eastAsia" w:ascii="宋体" w:hAnsi="宋体"/>
          <w:sz w:val="24"/>
        </w:rPr>
        <w:t>组织机构</w:t>
      </w:r>
      <w:r>
        <w:rPr>
          <w:rFonts w:ascii="宋体" w:hAnsi="宋体"/>
          <w:sz w:val="24"/>
        </w:rPr>
        <w:t>代码证</w:t>
      </w:r>
      <w:r>
        <w:rPr>
          <w:rFonts w:hint="eastAsia" w:ascii="宋体" w:hAnsi="宋体"/>
          <w:sz w:val="24"/>
        </w:rPr>
        <w:t>副本或三证合一营业执照、</w:t>
      </w:r>
      <w:r>
        <w:rPr>
          <w:rFonts w:ascii="宋体" w:hAnsi="宋体"/>
          <w:sz w:val="24"/>
        </w:rPr>
        <w:t>法人</w:t>
      </w:r>
      <w:r>
        <w:rPr>
          <w:rFonts w:hint="eastAsia" w:ascii="宋体" w:hAnsi="宋体"/>
          <w:sz w:val="24"/>
        </w:rPr>
        <w:t>或负责人</w:t>
      </w:r>
      <w:r>
        <w:rPr>
          <w:rFonts w:ascii="宋体" w:hAnsi="宋体"/>
          <w:sz w:val="24"/>
        </w:rPr>
        <w:t>授权委托书及被委托人身份证等材料的原件和复印件（复印件加盖公章且不退）</w:t>
      </w:r>
      <w:r>
        <w:rPr>
          <w:rFonts w:hint="eastAsia" w:ascii="宋体" w:hAnsi="宋体"/>
          <w:sz w:val="24"/>
        </w:rPr>
        <w:t>；</w:t>
      </w:r>
    </w:p>
    <w:p>
      <w:pPr>
        <w:spacing w:line="360" w:lineRule="auto"/>
        <w:ind w:firstLine="496" w:firstLineChars="207"/>
        <w:rPr>
          <w:rFonts w:ascii="宋体"/>
          <w:sz w:val="24"/>
        </w:rPr>
      </w:pPr>
      <w:r>
        <w:rPr>
          <w:rFonts w:ascii="宋体" w:hAnsi="宋体"/>
          <w:sz w:val="24"/>
        </w:rPr>
        <w:t>报名时间：</w:t>
      </w:r>
      <w:r>
        <w:rPr>
          <w:rFonts w:ascii="宋体"/>
          <w:sz w:val="24"/>
        </w:rPr>
        <w:t>2018年1月</w:t>
      </w:r>
      <w:r>
        <w:rPr>
          <w:rFonts w:hint="eastAsia" w:ascii="宋体"/>
          <w:sz w:val="24"/>
        </w:rPr>
        <w:t>15</w:t>
      </w:r>
      <w:r>
        <w:rPr>
          <w:rFonts w:ascii="宋体"/>
          <w:sz w:val="24"/>
        </w:rPr>
        <w:t>日至2018年1月</w:t>
      </w:r>
      <w:r>
        <w:rPr>
          <w:rFonts w:hint="eastAsia" w:ascii="宋体"/>
          <w:sz w:val="24"/>
        </w:rPr>
        <w:t>18</w:t>
      </w:r>
      <w:r>
        <w:rPr>
          <w:rFonts w:ascii="宋体"/>
          <w:sz w:val="24"/>
        </w:rPr>
        <w:t>日每天上午9:00时至</w:t>
      </w:r>
      <w:r>
        <w:rPr>
          <w:rFonts w:hint="eastAsia" w:ascii="宋体"/>
          <w:sz w:val="24"/>
        </w:rPr>
        <w:t>11</w:t>
      </w:r>
      <w:r>
        <w:rPr>
          <w:rFonts w:ascii="宋体"/>
          <w:sz w:val="24"/>
        </w:rPr>
        <w:t>：</w:t>
      </w:r>
      <w:r>
        <w:rPr>
          <w:rFonts w:hint="eastAsia" w:ascii="宋体"/>
          <w:sz w:val="24"/>
        </w:rPr>
        <w:t>0</w:t>
      </w:r>
      <w:r>
        <w:rPr>
          <w:rFonts w:ascii="宋体"/>
          <w:sz w:val="24"/>
        </w:rPr>
        <w:t>0，下午14:00至17:00时（北京时间</w:t>
      </w:r>
      <w:r>
        <w:rPr>
          <w:rFonts w:hint="eastAsia" w:ascii="宋体"/>
          <w:sz w:val="24"/>
        </w:rPr>
        <w:t>，法定</w:t>
      </w:r>
      <w:r>
        <w:rPr>
          <w:rFonts w:ascii="宋体"/>
          <w:sz w:val="24"/>
        </w:rPr>
        <w:t>节假日休息）</w:t>
      </w:r>
    </w:p>
    <w:p>
      <w:pPr>
        <w:widowControl/>
        <w:ind w:firstLine="497"/>
        <w:jc w:val="left"/>
        <w:rPr>
          <w:rFonts w:ascii="宋体" w:hAnsi="宋体" w:cs="宋体"/>
          <w:kern w:val="0"/>
          <w:sz w:val="24"/>
        </w:rPr>
      </w:pPr>
      <w:r>
        <w:rPr>
          <w:rFonts w:hint="eastAsia" w:ascii="宋体" w:hAnsi="宋体"/>
          <w:sz w:val="24"/>
        </w:rPr>
        <w:t>地　点：长江大学东校区14教302-2</w:t>
      </w:r>
    </w:p>
    <w:p>
      <w:pPr>
        <w:spacing w:line="360" w:lineRule="auto"/>
        <w:ind w:firstLine="496" w:firstLineChars="207"/>
        <w:rPr>
          <w:rFonts w:ascii="宋体" w:hAnsi="宋体"/>
          <w:sz w:val="24"/>
        </w:rPr>
      </w:pPr>
      <w:r>
        <w:rPr>
          <w:rFonts w:hint="eastAsia" w:ascii="宋体" w:hAnsi="宋体"/>
          <w:sz w:val="24"/>
        </w:rPr>
        <w:t>联系人：李老师               电话：0716-8062674</w:t>
      </w:r>
    </w:p>
    <w:p>
      <w:pPr>
        <w:spacing w:line="360" w:lineRule="auto"/>
        <w:rPr>
          <w:rFonts w:ascii="宋体" w:hAnsi="宋体"/>
          <w:sz w:val="24"/>
        </w:rPr>
      </w:pPr>
      <w:r>
        <w:rPr>
          <w:rFonts w:hint="eastAsia" w:ascii="宋体" w:hAnsi="宋体"/>
          <w:sz w:val="24"/>
        </w:rPr>
        <w:t>七、竞争性谈判文件的递交：</w:t>
      </w:r>
      <w:r>
        <w:rPr>
          <w:rFonts w:ascii="宋体" w:hAnsi="宋体"/>
          <w:sz w:val="24"/>
        </w:rPr>
        <w:t xml:space="preserve"> </w:t>
      </w:r>
    </w:p>
    <w:p>
      <w:pPr>
        <w:spacing w:line="360" w:lineRule="auto"/>
        <w:ind w:firstLine="496" w:firstLineChars="207"/>
        <w:rPr>
          <w:rFonts w:ascii="宋体"/>
          <w:sz w:val="24"/>
        </w:rPr>
      </w:pPr>
      <w:r>
        <w:rPr>
          <w:rFonts w:hint="eastAsia" w:ascii="宋体" w:hAnsi="宋体"/>
          <w:sz w:val="24"/>
        </w:rPr>
        <w:t>竞争性谈判文件递交时间：</w:t>
      </w:r>
      <w:r>
        <w:rPr>
          <w:rFonts w:ascii="宋体" w:hAnsi="宋体"/>
          <w:sz w:val="24"/>
        </w:rPr>
        <w:t>2018</w:t>
      </w: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2</w:t>
      </w:r>
      <w:r>
        <w:rPr>
          <w:rFonts w:hint="eastAsia" w:ascii="宋体" w:hAnsi="宋体"/>
          <w:sz w:val="24"/>
        </w:rPr>
        <w:t>3日上午</w:t>
      </w:r>
      <w:r>
        <w:rPr>
          <w:rFonts w:ascii="宋体" w:hAnsi="宋体"/>
          <w:sz w:val="24"/>
        </w:rPr>
        <w:t>8</w:t>
      </w:r>
      <w:r>
        <w:rPr>
          <w:rFonts w:hint="eastAsia" w:ascii="宋体" w:hAnsi="宋体"/>
          <w:sz w:val="24"/>
        </w:rPr>
        <w:t>：30至</w:t>
      </w:r>
      <w:r>
        <w:rPr>
          <w:rFonts w:ascii="宋体" w:hAnsi="宋体"/>
          <w:sz w:val="24"/>
        </w:rPr>
        <w:t>9</w:t>
      </w:r>
      <w:r>
        <w:rPr>
          <w:rFonts w:hint="eastAsia" w:ascii="宋体" w:hAnsi="宋体"/>
          <w:sz w:val="24"/>
        </w:rPr>
        <w:t>：00分，逾期不受理投标。</w:t>
      </w:r>
    </w:p>
    <w:p>
      <w:pPr>
        <w:spacing w:line="360" w:lineRule="auto"/>
        <w:ind w:firstLine="496" w:firstLineChars="207"/>
        <w:rPr>
          <w:rFonts w:ascii="宋体" w:hAnsi="宋体" w:cs="宋体"/>
          <w:kern w:val="0"/>
          <w:sz w:val="24"/>
        </w:rPr>
      </w:pPr>
      <w:r>
        <w:rPr>
          <w:rFonts w:hint="eastAsia" w:ascii="宋体" w:hAnsi="宋体"/>
          <w:sz w:val="24"/>
        </w:rPr>
        <w:t>竞争性谈判文件递交地点：</w:t>
      </w:r>
      <w:r>
        <w:rPr>
          <w:rFonts w:hint="eastAsia" w:ascii="宋体" w:hAnsi="宋体" w:cs="宋体"/>
          <w:kern w:val="0"/>
          <w:sz w:val="24"/>
        </w:rPr>
        <w:t>长江大学东校区14教302-2</w:t>
      </w:r>
    </w:p>
    <w:p>
      <w:pPr>
        <w:spacing w:line="360" w:lineRule="auto"/>
        <w:rPr>
          <w:rFonts w:ascii="宋体" w:hAnsi="宋体" w:cs="宋体"/>
          <w:sz w:val="24"/>
        </w:rPr>
      </w:pPr>
      <w:r>
        <w:rPr>
          <w:rFonts w:hint="eastAsia" w:ascii="宋体" w:hAnsi="宋体" w:cs="宋体"/>
          <w:sz w:val="24"/>
        </w:rPr>
        <w:t>八、</w:t>
      </w:r>
      <w:r>
        <w:rPr>
          <w:rFonts w:ascii="宋体" w:hAnsi="宋体" w:cs="宋体"/>
          <w:sz w:val="24"/>
        </w:rPr>
        <w:t>本项目已进入采购程序，如</w:t>
      </w:r>
      <w:r>
        <w:rPr>
          <w:rFonts w:hint="eastAsia" w:ascii="宋体" w:hAnsi="宋体" w:cs="宋体"/>
          <w:sz w:val="24"/>
        </w:rPr>
        <w:t>对谈判公告及文件</w:t>
      </w:r>
      <w:r>
        <w:rPr>
          <w:rFonts w:ascii="宋体" w:hAnsi="宋体" w:cs="宋体"/>
          <w:sz w:val="24"/>
        </w:rPr>
        <w:t>有疑异，请向</w:t>
      </w:r>
      <w:r>
        <w:rPr>
          <w:rFonts w:hint="eastAsia" w:ascii="宋体" w:hAnsi="宋体"/>
          <w:sz w:val="24"/>
        </w:rPr>
        <w:t>长江大学采购与招投标管理处</w:t>
      </w:r>
      <w:r>
        <w:rPr>
          <w:rFonts w:ascii="宋体" w:hAnsi="宋体" w:cs="宋体"/>
          <w:sz w:val="24"/>
        </w:rPr>
        <w:t>质疑。如质疑答复不满意，在答复期满后</w:t>
      </w:r>
      <w:r>
        <w:rPr>
          <w:rFonts w:hint="eastAsia" w:ascii="宋体" w:hAnsi="宋体" w:cs="宋体"/>
          <w:sz w:val="24"/>
        </w:rPr>
        <w:t>3</w:t>
      </w:r>
      <w:r>
        <w:rPr>
          <w:rFonts w:ascii="宋体" w:hAnsi="宋体" w:cs="宋体"/>
          <w:sz w:val="24"/>
        </w:rPr>
        <w:t>个工作日内向</w:t>
      </w:r>
      <w:r>
        <w:rPr>
          <w:rFonts w:hint="eastAsia" w:ascii="宋体" w:hAnsi="宋体" w:cs="宋体"/>
          <w:sz w:val="24"/>
        </w:rPr>
        <w:t>长江大学纪委</w:t>
      </w:r>
      <w:r>
        <w:rPr>
          <w:rFonts w:ascii="宋体" w:hAnsi="宋体" w:cs="宋体"/>
          <w:sz w:val="24"/>
        </w:rPr>
        <w:t>办公室提起投诉。</w:t>
      </w:r>
    </w:p>
    <w:p>
      <w:pPr>
        <w:spacing w:line="360" w:lineRule="auto"/>
        <w:rPr>
          <w:rFonts w:ascii="宋体" w:hAnsi="宋体"/>
          <w:sz w:val="24"/>
        </w:rPr>
      </w:pPr>
      <w:r>
        <w:rPr>
          <w:rFonts w:hint="eastAsia" w:ascii="宋体" w:hAnsi="宋体"/>
          <w:sz w:val="24"/>
        </w:rPr>
        <w:t>九、联系方式：</w:t>
      </w:r>
    </w:p>
    <w:p>
      <w:pPr>
        <w:widowControl/>
        <w:ind w:firstLine="497"/>
        <w:jc w:val="left"/>
        <w:rPr>
          <w:rFonts w:ascii="宋体"/>
          <w:sz w:val="24"/>
        </w:rPr>
      </w:pPr>
      <w:r>
        <w:rPr>
          <w:rFonts w:hint="eastAsia" w:ascii="宋体" w:hAnsi="宋体"/>
          <w:sz w:val="24"/>
        </w:rPr>
        <w:t>长江大学化工学院（14教302-2）</w:t>
      </w:r>
    </w:p>
    <w:p>
      <w:pPr>
        <w:spacing w:line="360" w:lineRule="auto"/>
        <w:ind w:firstLine="496" w:firstLineChars="207"/>
        <w:rPr>
          <w:rFonts w:ascii="宋体"/>
          <w:sz w:val="24"/>
        </w:rPr>
      </w:pPr>
      <w:r>
        <w:rPr>
          <w:rFonts w:hint="eastAsia" w:ascii="宋体" w:hAnsi="宋体"/>
          <w:sz w:val="24"/>
        </w:rPr>
        <w:t>联系人：李老师</w:t>
      </w:r>
    </w:p>
    <w:p>
      <w:pPr>
        <w:spacing w:line="360" w:lineRule="auto"/>
        <w:ind w:firstLine="480" w:firstLineChars="200"/>
        <w:rPr>
          <w:rFonts w:ascii="宋体" w:hAnsi="宋体"/>
          <w:sz w:val="24"/>
        </w:rPr>
      </w:pPr>
      <w:r>
        <w:rPr>
          <w:rFonts w:hint="eastAsia" w:ascii="宋体" w:hAnsi="宋体"/>
          <w:sz w:val="24"/>
        </w:rPr>
        <w:t>电话：0716-8062674</w:t>
      </w:r>
    </w:p>
    <w:p>
      <w:pPr>
        <w:spacing w:line="360" w:lineRule="auto"/>
        <w:ind w:firstLine="480" w:firstLineChars="200"/>
        <w:rPr>
          <w:rFonts w:ascii="宋体" w:hAnsi="宋体"/>
          <w:sz w:val="24"/>
        </w:rPr>
      </w:pPr>
      <w:r>
        <w:rPr>
          <w:rFonts w:hint="eastAsia" w:ascii="宋体" w:hAnsi="宋体"/>
          <w:sz w:val="24"/>
        </w:rPr>
        <w:t>长江</w:t>
      </w:r>
      <w:r>
        <w:rPr>
          <w:rFonts w:ascii="宋体" w:hAnsi="宋体"/>
          <w:sz w:val="24"/>
        </w:rPr>
        <w:t>大学采购与招投标管理处（</w:t>
      </w:r>
      <w:r>
        <w:rPr>
          <w:rFonts w:hint="eastAsia" w:ascii="宋体" w:hAnsi="宋体"/>
          <w:sz w:val="24"/>
        </w:rPr>
        <w:t>长江</w:t>
      </w:r>
      <w:r>
        <w:rPr>
          <w:rFonts w:ascii="宋体" w:hAnsi="宋体"/>
          <w:sz w:val="24"/>
        </w:rPr>
        <w:t>大学东校区行政楼</w:t>
      </w:r>
      <w:r>
        <w:rPr>
          <w:rFonts w:hint="eastAsia" w:ascii="宋体" w:hAnsi="宋体"/>
          <w:sz w:val="24"/>
        </w:rPr>
        <w:t>421室</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联系人</w:t>
      </w:r>
      <w:r>
        <w:rPr>
          <w:rFonts w:ascii="宋体" w:hAnsi="宋体"/>
          <w:sz w:val="24"/>
        </w:rPr>
        <w:t>：周三中</w:t>
      </w:r>
    </w:p>
    <w:p>
      <w:pPr>
        <w:spacing w:line="360" w:lineRule="auto"/>
        <w:ind w:firstLine="480" w:firstLineChars="200"/>
        <w:rPr>
          <w:rFonts w:ascii="宋体" w:hAnsi="宋体"/>
          <w:sz w:val="24"/>
        </w:rPr>
      </w:pPr>
      <w:r>
        <w:rPr>
          <w:rFonts w:hint="eastAsia" w:ascii="宋体" w:hAnsi="宋体"/>
          <w:sz w:val="24"/>
        </w:rPr>
        <w:t>电话：0716-8062678</w:t>
      </w:r>
    </w:p>
    <w:p>
      <w:pPr>
        <w:spacing w:line="360" w:lineRule="auto"/>
        <w:ind w:firstLine="496" w:firstLineChars="207"/>
        <w:jc w:val="right"/>
        <w:rPr>
          <w:rFonts w:ascii="宋体" w:hAnsi="宋体"/>
          <w:sz w:val="24"/>
        </w:rPr>
      </w:pPr>
      <w:r>
        <w:rPr>
          <w:rFonts w:hint="eastAsia" w:ascii="宋体" w:hAnsi="宋体"/>
          <w:sz w:val="24"/>
        </w:rPr>
        <w:t>长江大学采购与招投标管理处</w:t>
      </w:r>
    </w:p>
    <w:p>
      <w:pPr>
        <w:spacing w:line="360" w:lineRule="auto"/>
        <w:ind w:right="480" w:firstLine="496" w:firstLineChars="207"/>
        <w:jc w:val="center"/>
        <w:rPr>
          <w:rFonts w:ascii="宋体" w:hAnsi="宋体"/>
          <w:sz w:val="24"/>
        </w:rPr>
      </w:pPr>
      <w:r>
        <w:rPr>
          <w:rFonts w:hint="eastAsia" w:ascii="宋体" w:hAnsi="宋体"/>
          <w:sz w:val="24"/>
        </w:rPr>
        <w:t xml:space="preserve">                                                   201</w:t>
      </w:r>
      <w:r>
        <w:rPr>
          <w:rFonts w:ascii="宋体" w:hAnsi="宋体"/>
          <w:sz w:val="24"/>
        </w:rPr>
        <w:t>8</w:t>
      </w:r>
      <w:r>
        <w:rPr>
          <w:rFonts w:hint="eastAsia" w:ascii="宋体" w:hAnsi="宋体"/>
          <w:sz w:val="24"/>
        </w:rPr>
        <w:t>年</w:t>
      </w:r>
      <w:r>
        <w:rPr>
          <w:rFonts w:ascii="宋体" w:hAnsi="宋体"/>
          <w:sz w:val="24"/>
        </w:rPr>
        <w:t>1</w:t>
      </w:r>
      <w:r>
        <w:rPr>
          <w:rFonts w:hint="eastAsia" w:ascii="宋体" w:hAnsi="宋体"/>
          <w:sz w:val="24"/>
        </w:rPr>
        <w:t>月12日</w:t>
      </w:r>
    </w:p>
    <w:p>
      <w:pPr>
        <w:pStyle w:val="2"/>
        <w:spacing w:before="0" w:line="360" w:lineRule="auto"/>
        <w:jc w:val="center"/>
        <w:rPr>
          <w:rFonts w:ascii="宋体" w:hAnsi="宋体"/>
          <w:sz w:val="32"/>
          <w:szCs w:val="32"/>
        </w:rPr>
        <w:sectPr>
          <w:pgSz w:w="11907" w:h="16840"/>
          <w:pgMar w:top="1418" w:right="1247" w:bottom="1247" w:left="1418" w:header="851" w:footer="992" w:gutter="0"/>
          <w:pgNumType w:start="1"/>
          <w:cols w:space="720" w:num="1"/>
          <w:docGrid w:type="lines" w:linePitch="312" w:charSpace="0"/>
        </w:sectPr>
      </w:pPr>
    </w:p>
    <w:p>
      <w:pPr>
        <w:pStyle w:val="2"/>
        <w:spacing w:before="0" w:line="360" w:lineRule="auto"/>
        <w:jc w:val="center"/>
        <w:rPr>
          <w:rFonts w:ascii="宋体" w:hAnsi="宋体"/>
          <w:sz w:val="32"/>
          <w:szCs w:val="32"/>
        </w:rPr>
      </w:pPr>
      <w:r>
        <w:rPr>
          <w:rFonts w:hint="eastAsia" w:ascii="宋体" w:hAnsi="宋体"/>
          <w:sz w:val="32"/>
          <w:szCs w:val="32"/>
        </w:rPr>
        <w:t>第二章</w:t>
      </w:r>
      <w:bookmarkStart w:id="0" w:name="_Toc229456846"/>
      <w:r>
        <w:rPr>
          <w:rFonts w:hint="eastAsia" w:ascii="宋体" w:hAnsi="宋体"/>
          <w:sz w:val="32"/>
          <w:szCs w:val="32"/>
        </w:rPr>
        <w:t xml:space="preserve"> 采购内容及要求</w:t>
      </w:r>
    </w:p>
    <w:bookmarkEnd w:id="0"/>
    <w:p>
      <w:pPr>
        <w:spacing w:line="360" w:lineRule="auto"/>
        <w:rPr>
          <w:rFonts w:ascii="宋体" w:hAnsi="宋体"/>
          <w:b/>
          <w:bCs/>
          <w:snapToGrid w:val="0"/>
          <w:kern w:val="0"/>
          <w:sz w:val="24"/>
        </w:rPr>
      </w:pPr>
      <w:bookmarkStart w:id="1" w:name="_Toc175733110"/>
      <w:r>
        <w:rPr>
          <w:rFonts w:hint="eastAsia" w:ascii="宋体" w:hAnsi="宋体"/>
          <w:b/>
          <w:bCs/>
          <w:snapToGrid w:val="0"/>
          <w:kern w:val="0"/>
          <w:sz w:val="24"/>
        </w:rPr>
        <w:t>一、项目概况</w:t>
      </w:r>
    </w:p>
    <w:p>
      <w:pPr>
        <w:spacing w:line="360" w:lineRule="auto"/>
        <w:rPr>
          <w:rFonts w:ascii="宋体" w:hAnsi="宋体"/>
          <w:b/>
          <w:bCs/>
          <w:snapToGrid w:val="0"/>
          <w:kern w:val="0"/>
          <w:sz w:val="24"/>
        </w:rPr>
      </w:pPr>
      <w:r>
        <w:rPr>
          <w:rFonts w:hint="eastAsia" w:ascii="宋体" w:hAnsi="宋体"/>
          <w:b/>
          <w:bCs/>
          <w:snapToGrid w:val="0"/>
          <w:kern w:val="0"/>
          <w:sz w:val="24"/>
        </w:rPr>
        <w:t>采购</w:t>
      </w:r>
      <w:r>
        <w:rPr>
          <w:rFonts w:ascii="宋体" w:hAnsi="宋体"/>
          <w:b/>
          <w:bCs/>
          <w:snapToGrid w:val="0"/>
          <w:kern w:val="0"/>
          <w:sz w:val="24"/>
        </w:rPr>
        <w:t>内容见</w:t>
      </w:r>
      <w:r>
        <w:rPr>
          <w:rFonts w:hint="eastAsia" w:ascii="宋体" w:hAnsi="宋体"/>
          <w:b/>
          <w:bCs/>
          <w:snapToGrid w:val="0"/>
          <w:kern w:val="0"/>
          <w:sz w:val="24"/>
        </w:rPr>
        <w:t>各</w:t>
      </w:r>
      <w:r>
        <w:rPr>
          <w:rFonts w:ascii="宋体" w:hAnsi="宋体"/>
          <w:b/>
          <w:bCs/>
          <w:snapToGrid w:val="0"/>
          <w:kern w:val="0"/>
          <w:sz w:val="24"/>
        </w:rPr>
        <w:t>包附件</w:t>
      </w:r>
    </w:p>
    <w:p>
      <w:pPr>
        <w:spacing w:line="360" w:lineRule="auto"/>
        <w:contextualSpacing/>
        <w:rPr>
          <w:rFonts w:ascii="宋体" w:hAnsi="宋体"/>
          <w:b/>
          <w:color w:val="000000"/>
          <w:szCs w:val="21"/>
        </w:rPr>
      </w:pPr>
      <w:r>
        <w:rPr>
          <w:rFonts w:hint="eastAsia" w:ascii="宋体" w:hAnsi="宋体"/>
          <w:b/>
          <w:color w:val="000000"/>
          <w:szCs w:val="21"/>
        </w:rPr>
        <w:t>注：投标总报价为包干价，包括所需的材料费，增值税和国家规定的所有税费、人工费、管理费等全部费用，采购人不再支付任何费用。</w:t>
      </w:r>
    </w:p>
    <w:p>
      <w:pPr>
        <w:spacing w:line="360" w:lineRule="auto"/>
        <w:contextualSpacing/>
        <w:rPr>
          <w:rFonts w:ascii="宋体" w:hAnsi="宋体"/>
          <w:b/>
          <w:color w:val="000000"/>
          <w:sz w:val="24"/>
        </w:rPr>
      </w:pPr>
    </w:p>
    <w:p>
      <w:pPr>
        <w:spacing w:line="360" w:lineRule="auto"/>
        <w:ind w:left="1205" w:hanging="1205" w:hangingChars="500"/>
        <w:contextualSpacing/>
        <w:rPr>
          <w:rFonts w:ascii="宋体" w:hAnsi="宋体"/>
          <w:sz w:val="24"/>
        </w:rPr>
      </w:pPr>
      <w:r>
        <w:rPr>
          <w:rFonts w:hint="eastAsia" w:ascii="宋体" w:hAnsi="宋体"/>
          <w:b/>
          <w:sz w:val="24"/>
        </w:rPr>
        <w:t>质 保 期：</w:t>
      </w:r>
      <w:r>
        <w:rPr>
          <w:rFonts w:hint="eastAsia" w:ascii="宋体" w:hAnsi="宋体"/>
          <w:sz w:val="24"/>
        </w:rPr>
        <w:t>供应商必须为本项目的产品提供 国家和</w:t>
      </w:r>
      <w:r>
        <w:rPr>
          <w:rFonts w:ascii="宋体" w:hAnsi="宋体"/>
          <w:sz w:val="24"/>
        </w:rPr>
        <w:t>行业规范</w:t>
      </w:r>
      <w:r>
        <w:rPr>
          <w:rFonts w:hint="eastAsia" w:ascii="宋体" w:hAnsi="宋体"/>
          <w:sz w:val="24"/>
        </w:rPr>
        <w:t>的免费原厂质量保证服务，并</w:t>
      </w:r>
      <w:r>
        <w:rPr>
          <w:rFonts w:ascii="宋体" w:hAnsi="宋体"/>
          <w:sz w:val="24"/>
        </w:rPr>
        <w:t>能根据采购人的正当要求进行免费退、换货。</w:t>
      </w:r>
      <w:r>
        <w:rPr>
          <w:rFonts w:hint="eastAsia" w:ascii="宋体" w:hAnsi="宋体"/>
          <w:sz w:val="24"/>
        </w:rPr>
        <w:t>质量保证期时间自产品最终验收合格双方签字并交付使用之日算起。</w:t>
      </w:r>
    </w:p>
    <w:p>
      <w:pPr>
        <w:spacing w:line="360" w:lineRule="auto"/>
        <w:contextualSpacing/>
        <w:rPr>
          <w:rFonts w:ascii="宋体" w:hAnsi="宋体"/>
          <w:sz w:val="24"/>
        </w:rPr>
      </w:pPr>
      <w:r>
        <w:rPr>
          <w:rFonts w:hint="eastAsia" w:ascii="宋体" w:hAnsi="宋体"/>
          <w:b/>
          <w:sz w:val="24"/>
        </w:rPr>
        <w:t>交 货 期：</w:t>
      </w:r>
      <w:r>
        <w:rPr>
          <w:rFonts w:hint="eastAsia" w:ascii="宋体" w:hAnsi="宋体"/>
          <w:sz w:val="24"/>
        </w:rPr>
        <w:t>合同签订后按采购</w:t>
      </w:r>
      <w:r>
        <w:rPr>
          <w:rFonts w:ascii="宋体" w:hAnsi="宋体"/>
          <w:sz w:val="24"/>
        </w:rPr>
        <w:t>人要求</w:t>
      </w:r>
      <w:r>
        <w:rPr>
          <w:rFonts w:hint="eastAsia" w:ascii="宋体" w:hAnsi="宋体"/>
          <w:sz w:val="24"/>
        </w:rPr>
        <w:t>交付验收。</w:t>
      </w:r>
    </w:p>
    <w:p>
      <w:pPr>
        <w:spacing w:line="360" w:lineRule="auto"/>
        <w:contextualSpacing/>
        <w:rPr>
          <w:rFonts w:ascii="宋体" w:hAnsi="宋体"/>
          <w:sz w:val="24"/>
        </w:rPr>
      </w:pPr>
      <w:r>
        <w:rPr>
          <w:rFonts w:hint="eastAsia" w:ascii="宋体" w:hAnsi="宋体"/>
          <w:b/>
          <w:sz w:val="24"/>
        </w:rPr>
        <w:t>交货地点：</w:t>
      </w:r>
      <w:r>
        <w:rPr>
          <w:rFonts w:hint="eastAsia" w:ascii="宋体" w:hAnsi="宋体"/>
          <w:sz w:val="24"/>
        </w:rPr>
        <w:t>长江大学东校区14教302-2</w:t>
      </w:r>
    </w:p>
    <w:p>
      <w:pPr>
        <w:spacing w:line="360" w:lineRule="auto"/>
        <w:contextualSpacing/>
        <w:rPr>
          <w:rFonts w:ascii="宋体" w:hAnsi="宋体"/>
          <w:b/>
          <w:sz w:val="24"/>
        </w:rPr>
      </w:pPr>
      <w:r>
        <w:rPr>
          <w:rFonts w:hint="eastAsia" w:ascii="宋体" w:hAnsi="宋体"/>
          <w:b/>
          <w:sz w:val="24"/>
        </w:rPr>
        <w:t>付款方式：</w:t>
      </w:r>
    </w:p>
    <w:p>
      <w:pPr>
        <w:spacing w:line="360" w:lineRule="auto"/>
        <w:ind w:firstLine="480" w:firstLineChars="200"/>
        <w:rPr>
          <w:rFonts w:ascii="等线" w:hAnsi="等线" w:eastAsia="等线"/>
          <w:sz w:val="24"/>
        </w:rPr>
      </w:pPr>
      <w:r>
        <w:rPr>
          <w:rFonts w:hint="eastAsia" w:ascii="等线" w:hAnsi="等线" w:eastAsia="等线"/>
          <w:sz w:val="24"/>
        </w:rPr>
        <w:t>货物送到甲方指定交货地点，经甲方验收合格后付合同金额的100%。</w:t>
      </w:r>
    </w:p>
    <w:p>
      <w:pPr>
        <w:spacing w:line="360" w:lineRule="auto"/>
        <w:contextualSpacing/>
        <w:rPr>
          <w:rFonts w:ascii="宋体" w:hAnsi="宋体"/>
          <w:b/>
          <w:sz w:val="24"/>
        </w:rPr>
      </w:pPr>
      <w:bookmarkStart w:id="2" w:name="_Toc416681035"/>
      <w:bookmarkEnd w:id="2"/>
      <w:r>
        <w:rPr>
          <w:rFonts w:hint="eastAsia" w:ascii="宋体" w:hAnsi="宋体"/>
          <w:b/>
          <w:sz w:val="24"/>
        </w:rPr>
        <w:t>5、其他要求：</w:t>
      </w:r>
    </w:p>
    <w:p>
      <w:pPr>
        <w:spacing w:line="360" w:lineRule="auto"/>
        <w:ind w:firstLine="480" w:firstLineChars="200"/>
        <w:rPr>
          <w:rFonts w:ascii="宋体" w:hAnsi="宋体"/>
          <w:sz w:val="24"/>
        </w:rPr>
      </w:pPr>
      <w:r>
        <w:rPr>
          <w:rFonts w:hint="eastAsia" w:ascii="宋体" w:hAnsi="宋体"/>
          <w:sz w:val="24"/>
        </w:rPr>
        <w:t>投标人在报价前须与学院联系人取得联系，明确货物的具体要求。并</w:t>
      </w:r>
      <w:r>
        <w:rPr>
          <w:rFonts w:ascii="宋体" w:hAnsi="宋体"/>
          <w:sz w:val="24"/>
        </w:rPr>
        <w:t>在与学院</w:t>
      </w:r>
      <w:r>
        <w:rPr>
          <w:rFonts w:hint="eastAsia" w:ascii="宋体" w:hAnsi="宋体"/>
          <w:sz w:val="24"/>
        </w:rPr>
        <w:t>相关</w:t>
      </w:r>
      <w:r>
        <w:rPr>
          <w:rFonts w:ascii="宋体" w:hAnsi="宋体"/>
          <w:sz w:val="24"/>
        </w:rPr>
        <w:t>联系人联系后得到联系人的确认函。</w:t>
      </w:r>
      <w:r>
        <w:rPr>
          <w:rFonts w:hint="eastAsia" w:ascii="宋体" w:hAnsi="宋体"/>
          <w:sz w:val="24"/>
        </w:rPr>
        <w:t>投标</w:t>
      </w:r>
      <w:r>
        <w:rPr>
          <w:rFonts w:ascii="宋体" w:hAnsi="宋体"/>
          <w:sz w:val="24"/>
        </w:rPr>
        <w:t>时将确认函与开</w:t>
      </w:r>
      <w:r>
        <w:rPr>
          <w:rFonts w:hint="eastAsia" w:ascii="宋体" w:hAnsi="宋体"/>
          <w:sz w:val="24"/>
        </w:rPr>
        <w:t>标一览表</w:t>
      </w:r>
      <w:r>
        <w:rPr>
          <w:rFonts w:ascii="宋体" w:hAnsi="宋体"/>
          <w:sz w:val="24"/>
        </w:rPr>
        <w:t>同时提交，未提交确认函的投标文件将不被接收。</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附</w:t>
      </w:r>
      <w:r>
        <w:rPr>
          <w:rFonts w:ascii="宋体" w:hAnsi="宋体"/>
          <w:sz w:val="24"/>
        </w:rPr>
        <w:t>：确认函</w:t>
      </w:r>
    </w:p>
    <w:p>
      <w:pPr>
        <w:spacing w:line="360" w:lineRule="auto"/>
        <w:ind w:firstLine="480" w:firstLineChars="200"/>
        <w:rPr>
          <w:rFonts w:ascii="宋体" w:hAnsi="宋体"/>
          <w:sz w:val="24"/>
        </w:rPr>
      </w:pPr>
    </w:p>
    <w:p>
      <w:pPr>
        <w:spacing w:line="360" w:lineRule="auto"/>
        <w:ind w:firstLine="964" w:firstLineChars="200"/>
        <w:jc w:val="center"/>
        <w:rPr>
          <w:rFonts w:ascii="宋体" w:hAnsi="宋体"/>
          <w:b/>
          <w:sz w:val="48"/>
          <w:szCs w:val="48"/>
        </w:rPr>
      </w:pPr>
      <w:r>
        <w:rPr>
          <w:rFonts w:hint="eastAsia" w:ascii="宋体" w:hAnsi="宋体"/>
          <w:b/>
          <w:sz w:val="48"/>
          <w:szCs w:val="48"/>
        </w:rPr>
        <w:t>确认</w:t>
      </w:r>
      <w:r>
        <w:rPr>
          <w:rFonts w:ascii="宋体" w:hAnsi="宋体"/>
          <w:b/>
          <w:sz w:val="48"/>
          <w:szCs w:val="48"/>
        </w:rPr>
        <w:t>函</w:t>
      </w:r>
    </w:p>
    <w:p>
      <w:pPr>
        <w:spacing w:line="360" w:lineRule="auto"/>
        <w:ind w:firstLine="640" w:firstLineChars="200"/>
        <w:rPr>
          <w:rFonts w:ascii="宋体" w:hAnsi="宋体"/>
          <w:sz w:val="32"/>
          <w:szCs w:val="32"/>
        </w:rPr>
      </w:pPr>
    </w:p>
    <w:p>
      <w:pPr>
        <w:spacing w:line="360" w:lineRule="auto"/>
        <w:ind w:firstLine="640" w:firstLineChars="200"/>
        <w:rPr>
          <w:rFonts w:ascii="宋体" w:hAnsi="宋体"/>
          <w:sz w:val="32"/>
          <w:szCs w:val="32"/>
        </w:rPr>
      </w:pPr>
      <w:r>
        <w:rPr>
          <w:rFonts w:hint="eastAsia" w:ascii="宋体" w:hAnsi="宋体"/>
          <w:sz w:val="32"/>
          <w:szCs w:val="32"/>
        </w:rPr>
        <w:t>今</w:t>
      </w:r>
      <w:r>
        <w:rPr>
          <w:rFonts w:ascii="宋体" w:hAnsi="宋体"/>
          <w:sz w:val="32"/>
          <w:szCs w:val="32"/>
        </w:rPr>
        <w:t>有</w:t>
      </w:r>
      <w:r>
        <w:rPr>
          <w:rFonts w:hint="eastAsia" w:ascii="宋体" w:hAnsi="宋体"/>
          <w:sz w:val="32"/>
          <w:szCs w:val="32"/>
          <w:u w:val="single"/>
        </w:rPr>
        <w:t xml:space="preserve">           </w:t>
      </w:r>
      <w:r>
        <w:rPr>
          <w:rFonts w:hint="eastAsia" w:ascii="宋体" w:hAnsi="宋体"/>
          <w:sz w:val="32"/>
          <w:szCs w:val="32"/>
        </w:rPr>
        <w:t>公司</w:t>
      </w:r>
      <w:r>
        <w:rPr>
          <w:rFonts w:ascii="宋体" w:hAnsi="宋体"/>
          <w:sz w:val="32"/>
          <w:szCs w:val="32"/>
        </w:rPr>
        <w:t>投标代表</w:t>
      </w:r>
      <w:r>
        <w:rPr>
          <w:rFonts w:hint="eastAsia" w:ascii="宋体" w:hAnsi="宋体"/>
          <w:sz w:val="32"/>
          <w:szCs w:val="32"/>
          <w:u w:val="single"/>
        </w:rPr>
        <w:t xml:space="preserve">       </w:t>
      </w:r>
      <w:r>
        <w:rPr>
          <w:rFonts w:hint="eastAsia" w:ascii="宋体" w:hAnsi="宋体"/>
          <w:sz w:val="32"/>
          <w:szCs w:val="32"/>
        </w:rPr>
        <w:t>与</w:t>
      </w:r>
      <w:r>
        <w:rPr>
          <w:rFonts w:ascii="宋体" w:hAnsi="宋体"/>
          <w:sz w:val="32"/>
          <w:szCs w:val="32"/>
        </w:rPr>
        <w:t>我联系，并</w:t>
      </w:r>
      <w:r>
        <w:rPr>
          <w:rFonts w:hint="eastAsia" w:ascii="宋体" w:hAnsi="宋体"/>
          <w:sz w:val="32"/>
          <w:szCs w:val="32"/>
        </w:rPr>
        <w:t>就</w:t>
      </w:r>
      <w:r>
        <w:rPr>
          <w:rFonts w:hint="eastAsia" w:ascii="宋体" w:hAnsi="宋体"/>
          <w:sz w:val="32"/>
          <w:szCs w:val="32"/>
          <w:u w:val="single"/>
        </w:rPr>
        <w:t>长江大学化学与环境工程学院低值易耗品采购项目</w:t>
      </w:r>
      <w:r>
        <w:rPr>
          <w:rFonts w:ascii="宋体" w:hAnsi="宋体"/>
          <w:sz w:val="32"/>
          <w:szCs w:val="32"/>
        </w:rPr>
        <w:t>项目</w:t>
      </w:r>
      <w:r>
        <w:rPr>
          <w:rFonts w:hint="eastAsia" w:ascii="宋体" w:hAnsi="宋体"/>
          <w:sz w:val="32"/>
          <w:szCs w:val="32"/>
          <w:u w:val="single"/>
        </w:rPr>
        <w:t xml:space="preserve">    </w:t>
      </w:r>
      <w:r>
        <w:rPr>
          <w:rFonts w:hint="eastAsia" w:ascii="宋体" w:hAnsi="宋体"/>
          <w:sz w:val="32"/>
          <w:szCs w:val="32"/>
        </w:rPr>
        <w:t>包</w:t>
      </w:r>
      <w:r>
        <w:rPr>
          <w:rFonts w:ascii="宋体" w:hAnsi="宋体"/>
          <w:sz w:val="32"/>
          <w:szCs w:val="32"/>
        </w:rPr>
        <w:t>货物清单及技术</w:t>
      </w:r>
      <w:r>
        <w:rPr>
          <w:rFonts w:hint="eastAsia" w:ascii="宋体" w:hAnsi="宋体"/>
          <w:sz w:val="32"/>
          <w:szCs w:val="32"/>
        </w:rPr>
        <w:t>要求</w:t>
      </w:r>
      <w:r>
        <w:rPr>
          <w:rFonts w:ascii="宋体" w:hAnsi="宋体"/>
          <w:sz w:val="32"/>
          <w:szCs w:val="32"/>
        </w:rPr>
        <w:t>予以确认。</w:t>
      </w:r>
    </w:p>
    <w:p>
      <w:pPr>
        <w:spacing w:line="360" w:lineRule="auto"/>
        <w:ind w:firstLine="640" w:firstLineChars="200"/>
        <w:rPr>
          <w:rFonts w:ascii="宋体" w:hAnsi="宋体"/>
          <w:sz w:val="32"/>
          <w:szCs w:val="32"/>
        </w:rPr>
      </w:pPr>
    </w:p>
    <w:p>
      <w:pPr>
        <w:spacing w:line="360" w:lineRule="auto"/>
        <w:ind w:firstLine="6080" w:firstLineChars="1900"/>
        <w:rPr>
          <w:rFonts w:ascii="宋体" w:hAnsi="宋体"/>
          <w:sz w:val="32"/>
          <w:szCs w:val="32"/>
        </w:rPr>
      </w:pPr>
      <w:r>
        <w:rPr>
          <w:rFonts w:hint="eastAsia" w:ascii="宋体" w:hAnsi="宋体"/>
          <w:sz w:val="32"/>
          <w:szCs w:val="32"/>
        </w:rPr>
        <w:t>确认</w:t>
      </w:r>
      <w:r>
        <w:rPr>
          <w:rFonts w:ascii="宋体" w:hAnsi="宋体"/>
          <w:sz w:val="32"/>
          <w:szCs w:val="32"/>
        </w:rPr>
        <w:t>人：</w:t>
      </w:r>
      <w:r>
        <w:rPr>
          <w:rFonts w:hint="eastAsia" w:ascii="宋体" w:hAnsi="宋体"/>
          <w:sz w:val="32"/>
          <w:szCs w:val="32"/>
        </w:rPr>
        <w:t xml:space="preserve">              </w:t>
      </w:r>
    </w:p>
    <w:p>
      <w:pPr>
        <w:spacing w:line="360" w:lineRule="auto"/>
        <w:ind w:firstLine="6080" w:firstLineChars="1900"/>
        <w:rPr>
          <w:rFonts w:ascii="宋体" w:hAnsi="宋体"/>
          <w:sz w:val="32"/>
          <w:szCs w:val="32"/>
        </w:rPr>
      </w:pPr>
      <w:r>
        <w:rPr>
          <w:rFonts w:hint="eastAsia" w:ascii="宋体" w:hAnsi="宋体"/>
          <w:sz w:val="32"/>
          <w:szCs w:val="32"/>
        </w:rPr>
        <w:t>时  间</w:t>
      </w:r>
      <w:r>
        <w:rPr>
          <w:rFonts w:ascii="宋体" w:hAnsi="宋体"/>
          <w:sz w:val="32"/>
          <w:szCs w:val="32"/>
        </w:rPr>
        <w:t>：</w:t>
      </w:r>
    </w:p>
    <w:p>
      <w:pPr>
        <w:pStyle w:val="2"/>
        <w:spacing w:before="0" w:line="360" w:lineRule="auto"/>
        <w:jc w:val="center"/>
        <w:rPr>
          <w:rFonts w:ascii="宋体" w:hAnsi="宋体"/>
          <w:sz w:val="32"/>
          <w:szCs w:val="32"/>
        </w:rPr>
      </w:pPr>
    </w:p>
    <w:p>
      <w:pPr>
        <w:pStyle w:val="2"/>
        <w:spacing w:before="0" w:line="360" w:lineRule="auto"/>
        <w:jc w:val="center"/>
        <w:rPr>
          <w:rFonts w:ascii="宋体" w:hAnsi="宋体"/>
          <w:sz w:val="32"/>
          <w:szCs w:val="32"/>
        </w:rPr>
      </w:pPr>
      <w:r>
        <w:rPr>
          <w:rFonts w:hint="eastAsia" w:ascii="宋体" w:hAnsi="宋体"/>
          <w:sz w:val="32"/>
          <w:szCs w:val="32"/>
        </w:rPr>
        <w:t>第三章 投标人须知</w:t>
      </w:r>
    </w:p>
    <w:p>
      <w:pPr>
        <w:pStyle w:val="3"/>
        <w:spacing w:line="400" w:lineRule="exact"/>
        <w:rPr>
          <w:rFonts w:ascii="宋体" w:hAnsi="宋体"/>
          <w:sz w:val="24"/>
          <w:szCs w:val="24"/>
        </w:rPr>
      </w:pPr>
      <w:bookmarkStart w:id="3" w:name="_Toc307216475"/>
      <w:bookmarkStart w:id="4" w:name="_Toc307216482"/>
      <w:r>
        <w:rPr>
          <w:rFonts w:hint="eastAsia" w:ascii="宋体" w:hAnsi="宋体"/>
          <w:sz w:val="24"/>
          <w:szCs w:val="24"/>
        </w:rPr>
        <w:t>一．竞争性谈判文件的构成</w:t>
      </w:r>
      <w:bookmarkEnd w:id="3"/>
    </w:p>
    <w:p>
      <w:pPr>
        <w:spacing w:line="360" w:lineRule="auto"/>
        <w:ind w:firstLine="470" w:firstLineChars="196"/>
        <w:rPr>
          <w:sz w:val="24"/>
        </w:rPr>
      </w:pPr>
      <w:r>
        <w:rPr>
          <w:rFonts w:hint="eastAsia"/>
          <w:sz w:val="24"/>
        </w:rPr>
        <w:t>1．本竞争性谈判文件包括下列文件及所有按投标须知发出的补充文件和答疑会议记录。</w:t>
      </w:r>
    </w:p>
    <w:p>
      <w:pPr>
        <w:spacing w:line="360" w:lineRule="auto"/>
        <w:ind w:firstLine="470" w:firstLineChars="196"/>
        <w:rPr>
          <w:sz w:val="24"/>
        </w:rPr>
      </w:pPr>
      <w:r>
        <w:rPr>
          <w:rFonts w:hint="eastAsia"/>
          <w:sz w:val="24"/>
        </w:rPr>
        <w:t>第一章 投标邀请</w:t>
      </w:r>
    </w:p>
    <w:p>
      <w:pPr>
        <w:spacing w:line="360" w:lineRule="auto"/>
        <w:ind w:firstLine="470" w:firstLineChars="196"/>
        <w:rPr>
          <w:sz w:val="24"/>
        </w:rPr>
      </w:pPr>
      <w:r>
        <w:rPr>
          <w:rFonts w:hint="eastAsia"/>
          <w:sz w:val="24"/>
        </w:rPr>
        <w:t>第二章 采购内容及要求</w:t>
      </w:r>
    </w:p>
    <w:p>
      <w:pPr>
        <w:spacing w:line="360" w:lineRule="auto"/>
        <w:ind w:firstLine="470" w:firstLineChars="196"/>
        <w:rPr>
          <w:sz w:val="24"/>
        </w:rPr>
      </w:pPr>
      <w:r>
        <w:rPr>
          <w:rFonts w:hint="eastAsia"/>
          <w:sz w:val="24"/>
        </w:rPr>
        <w:t>第三章 投标人须知</w:t>
      </w:r>
    </w:p>
    <w:p>
      <w:pPr>
        <w:spacing w:line="360" w:lineRule="auto"/>
        <w:ind w:firstLine="470" w:firstLineChars="196"/>
        <w:rPr>
          <w:sz w:val="24"/>
        </w:rPr>
      </w:pPr>
      <w:r>
        <w:rPr>
          <w:rFonts w:hint="eastAsia"/>
          <w:sz w:val="24"/>
        </w:rPr>
        <w:t>第四章 评标细则</w:t>
      </w:r>
    </w:p>
    <w:p>
      <w:pPr>
        <w:spacing w:line="360" w:lineRule="auto"/>
        <w:ind w:firstLine="470" w:firstLineChars="196"/>
        <w:rPr>
          <w:sz w:val="24"/>
        </w:rPr>
      </w:pPr>
      <w:r>
        <w:rPr>
          <w:rFonts w:hint="eastAsia"/>
          <w:sz w:val="24"/>
        </w:rPr>
        <w:t>第五章 投标文件格式</w:t>
      </w:r>
    </w:p>
    <w:p>
      <w:pPr>
        <w:spacing w:line="360" w:lineRule="auto"/>
        <w:ind w:firstLine="470" w:firstLineChars="196"/>
        <w:rPr>
          <w:sz w:val="24"/>
        </w:rPr>
      </w:pPr>
      <w:r>
        <w:rPr>
          <w:rFonts w:hint="eastAsia"/>
          <w:sz w:val="24"/>
        </w:rPr>
        <w:t>2．竞争性谈判文件及补充资料前后有矛盾的，以时间在后的为准。</w:t>
      </w:r>
    </w:p>
    <w:p>
      <w:pPr>
        <w:spacing w:line="360" w:lineRule="auto"/>
        <w:ind w:firstLine="470" w:firstLineChars="196"/>
        <w:rPr>
          <w:sz w:val="24"/>
        </w:rPr>
      </w:pPr>
      <w:r>
        <w:rPr>
          <w:rFonts w:hint="eastAsia"/>
          <w:sz w:val="24"/>
        </w:rPr>
        <w:t>3．投标人应认真阅读竞争性谈判文件中所有的事项、条款和规范要求等。投标人没有对竞争性谈判文件全面做出实质性响应是投标人的风险。采购单位有权拒绝没有对竞争性谈判文件要求做出实质性响应的投标。</w:t>
      </w:r>
    </w:p>
    <w:p>
      <w:pPr>
        <w:pStyle w:val="3"/>
        <w:spacing w:line="400" w:lineRule="exact"/>
        <w:rPr>
          <w:rFonts w:ascii="宋体" w:hAnsi="宋体"/>
          <w:sz w:val="24"/>
          <w:szCs w:val="24"/>
        </w:rPr>
      </w:pPr>
      <w:bookmarkStart w:id="5" w:name="_Toc307216476"/>
      <w:r>
        <w:rPr>
          <w:rFonts w:hint="eastAsia" w:ascii="宋体" w:hAnsi="宋体"/>
          <w:sz w:val="24"/>
          <w:szCs w:val="24"/>
        </w:rPr>
        <w:t>二．竞争性谈判文件的澄清和修改</w:t>
      </w:r>
      <w:bookmarkEnd w:id="5"/>
    </w:p>
    <w:p>
      <w:pPr>
        <w:spacing w:line="360" w:lineRule="auto"/>
        <w:ind w:firstLine="470" w:firstLineChars="196"/>
        <w:rPr>
          <w:sz w:val="24"/>
        </w:rPr>
      </w:pPr>
      <w:r>
        <w:rPr>
          <w:rFonts w:hint="eastAsia"/>
          <w:sz w:val="24"/>
        </w:rPr>
        <w:t>1．在投标截止时间三日前，采购单位无论出于何种原因，都可以对竞争性谈判文件进行澄清或者修改。</w:t>
      </w:r>
    </w:p>
    <w:p>
      <w:pPr>
        <w:spacing w:line="360" w:lineRule="auto"/>
        <w:ind w:firstLine="470" w:firstLineChars="196"/>
        <w:rPr>
          <w:sz w:val="24"/>
        </w:rPr>
      </w:pPr>
      <w:r>
        <w:rPr>
          <w:rFonts w:hint="eastAsia"/>
          <w:sz w:val="24"/>
        </w:rPr>
        <w:t>2．采购单位对已发出的竞争性谈判文件进行澄清或者修改，将在竞争性谈判文件要求的提交投标文件截止时间三日前进行，并以书面形式将澄清或者修改的内容通知所有购买了竞争性谈判文件的投标人，同时在长江大学采购与招投标管理处网上发布更正公告。该澄清或者修改的内容为竞争性谈判文件的组成部分。</w:t>
      </w:r>
    </w:p>
    <w:p>
      <w:pPr>
        <w:spacing w:line="360" w:lineRule="auto"/>
        <w:ind w:firstLine="470" w:firstLineChars="196"/>
        <w:rPr>
          <w:sz w:val="24"/>
        </w:rPr>
      </w:pPr>
      <w:r>
        <w:rPr>
          <w:rFonts w:hint="eastAsia"/>
          <w:sz w:val="24"/>
        </w:rPr>
        <w:t>3．投标人要求对竞争性谈判文件进行澄清的，均应在投标截止日三天前按竞争性谈判文件中的联系方式，以书面形式通知采购人。</w:t>
      </w:r>
    </w:p>
    <w:p>
      <w:pPr>
        <w:spacing w:line="360" w:lineRule="auto"/>
        <w:ind w:firstLine="470" w:firstLineChars="196"/>
        <w:rPr>
          <w:sz w:val="24"/>
        </w:rPr>
      </w:pPr>
      <w:r>
        <w:rPr>
          <w:rFonts w:hint="eastAsia"/>
          <w:sz w:val="24"/>
        </w:rPr>
        <w:t>4．在投标截止时间前，采购单位可以视采购具体情况，延长投标截止时间和开标时间，并在竞争性谈判文件要求提交投标文件的截止时间三日前，将变更时间以书面形式通知所有购买了竞争性谈判文件的投标人，同时在长江大学采购与招投标管理处网上发布变更公告。</w:t>
      </w:r>
    </w:p>
    <w:p>
      <w:pPr>
        <w:spacing w:line="360" w:lineRule="auto"/>
        <w:ind w:firstLine="470" w:firstLineChars="196"/>
        <w:rPr>
          <w:sz w:val="24"/>
        </w:rPr>
      </w:pPr>
      <w:r>
        <w:rPr>
          <w:rFonts w:hint="eastAsia"/>
          <w:sz w:val="24"/>
        </w:rPr>
        <w:t>5．投标人在规定的时间内未对竞争性谈判文件的实质性条款提出疑问的，将视其完全接受竞争性谈判文件的实质性条款内容，逾期提出的质疑将不再受理。</w:t>
      </w:r>
    </w:p>
    <w:p>
      <w:pPr>
        <w:pStyle w:val="3"/>
        <w:spacing w:line="400" w:lineRule="exact"/>
        <w:rPr>
          <w:rFonts w:ascii="宋体" w:hAnsi="宋体"/>
          <w:sz w:val="24"/>
          <w:szCs w:val="24"/>
        </w:rPr>
      </w:pPr>
      <w:r>
        <w:rPr>
          <w:rFonts w:hint="eastAsia" w:ascii="宋体" w:hAnsi="宋体"/>
          <w:sz w:val="24"/>
          <w:szCs w:val="24"/>
        </w:rPr>
        <w:t>三．投标文件的组成</w:t>
      </w:r>
      <w:bookmarkEnd w:id="4"/>
    </w:p>
    <w:p>
      <w:pPr>
        <w:spacing w:line="360" w:lineRule="auto"/>
        <w:ind w:firstLine="470" w:firstLineChars="196"/>
        <w:rPr>
          <w:sz w:val="24"/>
        </w:rPr>
      </w:pPr>
      <w:r>
        <w:rPr>
          <w:rFonts w:hint="eastAsia"/>
          <w:sz w:val="24"/>
        </w:rPr>
        <w:t>投标人应按照竞争性谈判文件的规定和要求编制投标文件。投标人编写的投标文件应包括下列部分：</w:t>
      </w:r>
    </w:p>
    <w:p>
      <w:pPr>
        <w:spacing w:line="400" w:lineRule="exact"/>
        <w:ind w:firstLine="472" w:firstLineChars="196"/>
        <w:rPr>
          <w:rFonts w:ascii="宋体" w:hAnsi="宋体"/>
          <w:b/>
          <w:sz w:val="24"/>
        </w:rPr>
      </w:pPr>
      <w:r>
        <w:rPr>
          <w:rFonts w:hint="eastAsia" w:ascii="宋体" w:hAnsi="宋体"/>
          <w:b/>
          <w:sz w:val="24"/>
        </w:rPr>
        <w:t>1．报价部分</w:t>
      </w:r>
    </w:p>
    <w:p>
      <w:pPr>
        <w:spacing w:line="360" w:lineRule="auto"/>
        <w:ind w:firstLine="470" w:firstLineChars="196"/>
        <w:rPr>
          <w:sz w:val="24"/>
        </w:rPr>
      </w:pPr>
      <w:r>
        <w:rPr>
          <w:rFonts w:hint="eastAsia"/>
          <w:sz w:val="24"/>
        </w:rPr>
        <w:t>投标人的报价是投标人响应招标项目要求的全部工作内容的价格体现。</w:t>
      </w:r>
    </w:p>
    <w:p>
      <w:pPr>
        <w:spacing w:line="360" w:lineRule="auto"/>
        <w:ind w:firstLine="470" w:firstLineChars="196"/>
        <w:rPr>
          <w:sz w:val="24"/>
        </w:rPr>
      </w:pPr>
      <w:r>
        <w:rPr>
          <w:rFonts w:hint="eastAsia"/>
          <w:sz w:val="24"/>
        </w:rPr>
        <w:t>各投标人应严格按照“第二章 采购内容及要求”规定的供货内容、责任范围进行报价。投标人所投报价应含本项目所投的货物、服务和相关税费等。如有遗漏，中标人应无偿自行免费补齐，采购人将不再另行支付此项费用。</w:t>
      </w:r>
    </w:p>
    <w:p>
      <w:pPr>
        <w:spacing w:line="360" w:lineRule="auto"/>
        <w:ind w:firstLine="470" w:firstLineChars="196"/>
        <w:rPr>
          <w:sz w:val="24"/>
        </w:rPr>
      </w:pPr>
      <w:r>
        <w:rPr>
          <w:rFonts w:hint="eastAsia"/>
          <w:sz w:val="24"/>
        </w:rPr>
        <w:t>（1）各投标人应按竞争性谈判文件中的各报价表格式报出各分项价格和投标总价。所有价格均为人民币报价，投标总价应为优惠后的最终报价，任何报价上的优惠应体现在各分项报价中，对于报价免费的项目应标明“免费”，国家规定的各项税费不得优惠。</w:t>
      </w:r>
    </w:p>
    <w:p>
      <w:pPr>
        <w:spacing w:line="360" w:lineRule="auto"/>
        <w:ind w:firstLine="470" w:firstLineChars="196"/>
        <w:rPr>
          <w:sz w:val="24"/>
        </w:rPr>
      </w:pPr>
      <w:r>
        <w:rPr>
          <w:rFonts w:hint="eastAsia"/>
          <w:sz w:val="24"/>
        </w:rPr>
        <w:t>（2）投标人审阅竞争性谈判文件后，如发现竞争性谈判文件的“第二章 采购内容及要求”规定的供货内容有遗漏，且又是本项目所必须的内容，应在确认后提出疑问，并将此部分内容报价，做到投标文件中并计入招标总价中。</w:t>
      </w:r>
    </w:p>
    <w:p>
      <w:pPr>
        <w:spacing w:line="360" w:lineRule="auto"/>
        <w:ind w:firstLine="470" w:firstLineChars="196"/>
        <w:rPr>
          <w:sz w:val="24"/>
        </w:rPr>
      </w:pPr>
      <w:r>
        <w:rPr>
          <w:rFonts w:hint="eastAsia"/>
          <w:sz w:val="24"/>
        </w:rPr>
        <w:t>（</w:t>
      </w:r>
      <w:r>
        <w:rPr>
          <w:sz w:val="24"/>
        </w:rPr>
        <w:t>3</w:t>
      </w:r>
      <w:r>
        <w:rPr>
          <w:rFonts w:hint="eastAsia"/>
          <w:sz w:val="24"/>
        </w:rPr>
        <w:t>）只允许有一个报价，任何有选择的报价将不予接受。</w:t>
      </w:r>
    </w:p>
    <w:p>
      <w:pPr>
        <w:spacing w:line="360" w:lineRule="auto"/>
        <w:ind w:firstLine="470" w:firstLineChars="196"/>
        <w:rPr>
          <w:sz w:val="24"/>
        </w:rPr>
      </w:pPr>
      <w:r>
        <w:rPr>
          <w:rFonts w:hint="eastAsia"/>
          <w:sz w:val="24"/>
        </w:rPr>
        <w:t>（</w:t>
      </w:r>
      <w:r>
        <w:rPr>
          <w:sz w:val="24"/>
        </w:rPr>
        <w:t>4</w:t>
      </w:r>
      <w:r>
        <w:rPr>
          <w:rFonts w:hint="eastAsia"/>
          <w:sz w:val="24"/>
        </w:rPr>
        <w:t>）投标人应对本次招标范围内全部内容进行报价，只对其中部分内容进行报价的投标将被拒绝。</w:t>
      </w:r>
    </w:p>
    <w:p>
      <w:pPr>
        <w:spacing w:line="360" w:lineRule="auto"/>
        <w:ind w:firstLine="482" w:firstLineChars="200"/>
        <w:rPr>
          <w:rFonts w:ascii="宋体" w:hAnsi="宋体"/>
          <w:b/>
          <w:bCs/>
          <w:sz w:val="24"/>
        </w:rPr>
      </w:pPr>
      <w:r>
        <w:rPr>
          <w:rFonts w:hint="eastAsia" w:ascii="宋体" w:hAnsi="宋体"/>
          <w:b/>
          <w:bCs/>
          <w:sz w:val="24"/>
        </w:rPr>
        <w:t>2．商务部分</w:t>
      </w:r>
    </w:p>
    <w:p>
      <w:pPr>
        <w:spacing w:line="360" w:lineRule="auto"/>
        <w:ind w:firstLine="470" w:firstLineChars="196"/>
        <w:rPr>
          <w:sz w:val="24"/>
        </w:rPr>
      </w:pPr>
      <w:r>
        <w:rPr>
          <w:rFonts w:hint="eastAsia"/>
          <w:sz w:val="24"/>
        </w:rPr>
        <w:t>投标人应按照竞争性谈判文件要求提供的有关资质证明文件和相关证明材料。包括以下内容：</w:t>
      </w:r>
    </w:p>
    <w:p>
      <w:pPr>
        <w:spacing w:line="360" w:lineRule="auto"/>
        <w:ind w:firstLine="470" w:firstLineChars="196"/>
        <w:rPr>
          <w:sz w:val="24"/>
        </w:rPr>
      </w:pPr>
      <w:r>
        <w:rPr>
          <w:rFonts w:hint="eastAsia"/>
          <w:sz w:val="24"/>
        </w:rPr>
        <w:t>（1）投标函；</w:t>
      </w:r>
    </w:p>
    <w:p>
      <w:pPr>
        <w:spacing w:line="360" w:lineRule="auto"/>
        <w:ind w:firstLine="470" w:firstLineChars="196"/>
        <w:rPr>
          <w:sz w:val="24"/>
        </w:rPr>
      </w:pPr>
      <w:r>
        <w:rPr>
          <w:rFonts w:hint="eastAsia"/>
          <w:sz w:val="24"/>
        </w:rPr>
        <w:t>（2）投标人企业法人营业执照副本（非</w:t>
      </w:r>
      <w:r>
        <w:rPr>
          <w:sz w:val="24"/>
        </w:rPr>
        <w:t>三证合一还需提供</w:t>
      </w:r>
      <w:r>
        <w:rPr>
          <w:rFonts w:hint="eastAsia"/>
          <w:sz w:val="24"/>
        </w:rPr>
        <w:t>税务登记证副本复印件、组织机构代码证副本复印件）、企业组织机构人员构成框架图、针对本项目的组织机构构成框架图；</w:t>
      </w:r>
    </w:p>
    <w:p>
      <w:pPr>
        <w:spacing w:line="360" w:lineRule="auto"/>
        <w:ind w:firstLine="470" w:firstLineChars="196"/>
        <w:rPr>
          <w:sz w:val="24"/>
        </w:rPr>
      </w:pPr>
      <w:r>
        <w:rPr>
          <w:rFonts w:hint="eastAsia"/>
          <w:sz w:val="24"/>
        </w:rPr>
        <w:t>（3）法定代表人授权书原件；</w:t>
      </w:r>
    </w:p>
    <w:p>
      <w:pPr>
        <w:spacing w:line="360" w:lineRule="auto"/>
        <w:ind w:firstLine="470" w:firstLineChars="196"/>
        <w:rPr>
          <w:sz w:val="24"/>
        </w:rPr>
      </w:pPr>
      <w:r>
        <w:rPr>
          <w:rFonts w:hint="eastAsia"/>
          <w:sz w:val="24"/>
        </w:rPr>
        <w:t>（4）法定代表人和授权代表身份证复印件；</w:t>
      </w:r>
    </w:p>
    <w:p>
      <w:pPr>
        <w:spacing w:line="360" w:lineRule="auto"/>
        <w:ind w:firstLine="470" w:firstLineChars="196"/>
        <w:rPr>
          <w:sz w:val="24"/>
        </w:rPr>
      </w:pPr>
      <w:r>
        <w:rPr>
          <w:rFonts w:hint="eastAsia"/>
          <w:sz w:val="24"/>
        </w:rPr>
        <w:t>（5）投标产品登记证书；（如有）</w:t>
      </w:r>
    </w:p>
    <w:p>
      <w:pPr>
        <w:spacing w:line="360" w:lineRule="auto"/>
        <w:ind w:firstLine="470" w:firstLineChars="196"/>
        <w:rPr>
          <w:sz w:val="24"/>
        </w:rPr>
      </w:pPr>
      <w:r>
        <w:rPr>
          <w:rFonts w:hint="eastAsia"/>
          <w:sz w:val="24"/>
        </w:rPr>
        <w:t>（6）企业能力证明材料；</w:t>
      </w:r>
    </w:p>
    <w:p>
      <w:pPr>
        <w:spacing w:line="360" w:lineRule="auto"/>
        <w:ind w:firstLine="470" w:firstLineChars="196"/>
        <w:rPr>
          <w:sz w:val="24"/>
        </w:rPr>
      </w:pPr>
      <w:r>
        <w:rPr>
          <w:rFonts w:hint="eastAsia"/>
          <w:sz w:val="24"/>
        </w:rPr>
        <w:t>（</w:t>
      </w:r>
      <w:r>
        <w:rPr>
          <w:sz w:val="24"/>
        </w:rPr>
        <w:t>7</w:t>
      </w:r>
      <w:r>
        <w:rPr>
          <w:rFonts w:hint="eastAsia"/>
          <w:sz w:val="24"/>
        </w:rPr>
        <w:t>）投标人单位简介、投标人资质文件、基本情况和业绩等。</w:t>
      </w:r>
    </w:p>
    <w:p>
      <w:pPr>
        <w:spacing w:line="360" w:lineRule="auto"/>
        <w:ind w:firstLine="470" w:firstLineChars="196"/>
        <w:rPr>
          <w:sz w:val="24"/>
        </w:rPr>
      </w:pPr>
      <w:r>
        <w:rPr>
          <w:rFonts w:hint="eastAsia"/>
          <w:sz w:val="24"/>
        </w:rPr>
        <w:t>（</w:t>
      </w:r>
      <w:r>
        <w:rPr>
          <w:sz w:val="24"/>
        </w:rPr>
        <w:t>8</w:t>
      </w:r>
      <w:r>
        <w:rPr>
          <w:rFonts w:hint="eastAsia"/>
          <w:sz w:val="24"/>
        </w:rPr>
        <w:t>）商务偏离表；</w:t>
      </w:r>
    </w:p>
    <w:p>
      <w:pPr>
        <w:spacing w:line="360" w:lineRule="auto"/>
        <w:ind w:firstLine="470" w:firstLineChars="196"/>
        <w:rPr>
          <w:sz w:val="24"/>
        </w:rPr>
      </w:pPr>
      <w:r>
        <w:rPr>
          <w:rFonts w:hint="eastAsia"/>
          <w:sz w:val="24"/>
        </w:rPr>
        <w:t>（</w:t>
      </w:r>
      <w:r>
        <w:rPr>
          <w:sz w:val="24"/>
        </w:rPr>
        <w:t>9</w:t>
      </w:r>
      <w:r>
        <w:rPr>
          <w:rFonts w:hint="eastAsia"/>
          <w:sz w:val="24"/>
        </w:rPr>
        <w:t>）投标人认为需要提供的其他文件和资料。</w:t>
      </w:r>
    </w:p>
    <w:p>
      <w:pPr>
        <w:tabs>
          <w:tab w:val="left" w:pos="540"/>
        </w:tabs>
        <w:spacing w:line="400" w:lineRule="exact"/>
        <w:ind w:firstLine="472" w:firstLineChars="196"/>
        <w:rPr>
          <w:rFonts w:ascii="宋体" w:hAnsi="宋体"/>
          <w:b/>
          <w:bCs/>
          <w:sz w:val="24"/>
        </w:rPr>
      </w:pPr>
      <w:r>
        <w:rPr>
          <w:rFonts w:hint="eastAsia" w:ascii="宋体" w:hAnsi="宋体"/>
          <w:b/>
          <w:bCs/>
          <w:sz w:val="24"/>
        </w:rPr>
        <w:t>3．服务响应部分</w:t>
      </w:r>
    </w:p>
    <w:p>
      <w:pPr>
        <w:spacing w:line="360" w:lineRule="auto"/>
        <w:ind w:firstLine="470" w:firstLineChars="196"/>
        <w:rPr>
          <w:sz w:val="24"/>
        </w:rPr>
      </w:pPr>
      <w:r>
        <w:rPr>
          <w:rFonts w:hint="eastAsia"/>
          <w:sz w:val="24"/>
        </w:rPr>
        <w:t>投标人按照竞争性谈判文件要求做出的应答，主要是针对竞争性谈判项目的要求做出的实质性响应和满足。投标人的服务应答应尽量包括下列内容：</w:t>
      </w:r>
    </w:p>
    <w:p>
      <w:pPr>
        <w:spacing w:line="360" w:lineRule="auto"/>
        <w:ind w:firstLine="470" w:firstLineChars="196"/>
        <w:rPr>
          <w:sz w:val="24"/>
        </w:rPr>
      </w:pPr>
      <w:bookmarkStart w:id="6" w:name="_Toc307216483"/>
      <w:r>
        <w:rPr>
          <w:rFonts w:hint="eastAsia"/>
          <w:sz w:val="24"/>
        </w:rPr>
        <w:t>（1）货物配送方案说明。</w:t>
      </w:r>
    </w:p>
    <w:p>
      <w:pPr>
        <w:spacing w:line="360" w:lineRule="auto"/>
        <w:ind w:firstLine="470" w:firstLineChars="196"/>
        <w:rPr>
          <w:sz w:val="24"/>
        </w:rPr>
      </w:pPr>
      <w:r>
        <w:rPr>
          <w:rFonts w:hint="eastAsia"/>
          <w:sz w:val="24"/>
        </w:rPr>
        <w:t>（2）项目服务承诺。</w:t>
      </w:r>
    </w:p>
    <w:p>
      <w:pPr>
        <w:spacing w:line="360" w:lineRule="auto"/>
        <w:ind w:firstLine="470" w:firstLineChars="196"/>
        <w:rPr>
          <w:sz w:val="24"/>
        </w:rPr>
      </w:pPr>
      <w:r>
        <w:rPr>
          <w:rFonts w:hint="eastAsia"/>
          <w:sz w:val="24"/>
        </w:rPr>
        <w:t>（3）其他优势说明：本项目可为学校提供的其它优势说明（投标方除谈判文件要求外的其它方面优势阐述）。</w:t>
      </w:r>
    </w:p>
    <w:p>
      <w:pPr>
        <w:pStyle w:val="3"/>
        <w:spacing w:line="400" w:lineRule="exact"/>
        <w:rPr>
          <w:rFonts w:ascii="宋体" w:hAnsi="宋体"/>
          <w:sz w:val="24"/>
          <w:szCs w:val="24"/>
        </w:rPr>
      </w:pPr>
      <w:r>
        <w:rPr>
          <w:rFonts w:hint="eastAsia" w:ascii="宋体" w:hAnsi="宋体"/>
          <w:sz w:val="24"/>
          <w:szCs w:val="24"/>
        </w:rPr>
        <w:t>四．投标文件格式</w:t>
      </w:r>
      <w:bookmarkEnd w:id="6"/>
    </w:p>
    <w:p>
      <w:pPr>
        <w:spacing w:line="360" w:lineRule="auto"/>
        <w:ind w:firstLine="470" w:firstLineChars="196"/>
        <w:rPr>
          <w:sz w:val="24"/>
        </w:rPr>
      </w:pPr>
      <w:r>
        <w:rPr>
          <w:rFonts w:hint="eastAsia"/>
          <w:sz w:val="24"/>
        </w:rPr>
        <w:t>1．投标人应严格按照竞争性谈判文件第四章中提供的“谈判文件格式”填写相关内容。（顺序可自行调整，格式文件中的签字和盖章必须严格响应）</w:t>
      </w:r>
    </w:p>
    <w:p>
      <w:pPr>
        <w:spacing w:line="360" w:lineRule="auto"/>
        <w:ind w:firstLine="470" w:firstLineChars="196"/>
        <w:rPr>
          <w:sz w:val="24"/>
        </w:rPr>
      </w:pPr>
      <w:r>
        <w:rPr>
          <w:rFonts w:hint="eastAsia"/>
          <w:sz w:val="24"/>
        </w:rPr>
        <w:t>2．对于没有格式要求的投标文件由投标人自行编写。</w:t>
      </w:r>
    </w:p>
    <w:p>
      <w:pPr>
        <w:pStyle w:val="3"/>
        <w:spacing w:line="400" w:lineRule="exact"/>
        <w:rPr>
          <w:rFonts w:ascii="宋体" w:hAnsi="宋体"/>
          <w:sz w:val="24"/>
          <w:szCs w:val="24"/>
        </w:rPr>
      </w:pPr>
      <w:bookmarkStart w:id="7" w:name="_Toc307216486"/>
      <w:r>
        <w:rPr>
          <w:rFonts w:hint="eastAsia" w:ascii="宋体" w:hAnsi="宋体"/>
          <w:sz w:val="24"/>
          <w:szCs w:val="24"/>
        </w:rPr>
        <w:t>五．投标文件的编制</w:t>
      </w:r>
      <w:bookmarkEnd w:id="7"/>
    </w:p>
    <w:p>
      <w:pPr>
        <w:tabs>
          <w:tab w:val="left" w:pos="1080"/>
        </w:tabs>
        <w:spacing w:line="360" w:lineRule="auto"/>
        <w:ind w:firstLine="460" w:firstLineChars="192"/>
        <w:rPr>
          <w:rFonts w:ascii="宋体" w:hAnsi="宋体"/>
          <w:sz w:val="24"/>
        </w:rPr>
      </w:pPr>
      <w:r>
        <w:rPr>
          <w:rFonts w:hint="eastAsia" w:ascii="宋体" w:hAnsi="宋体"/>
          <w:sz w:val="24"/>
        </w:rPr>
        <w:t>1．</w:t>
      </w:r>
      <w:r>
        <w:rPr>
          <w:rFonts w:hint="eastAsia" w:ascii="宋体" w:hAnsi="宋体"/>
          <w:b/>
          <w:sz w:val="24"/>
        </w:rPr>
        <w:t>投标人应按竞争性谈判文件要求分包准备投标文件正本一套、副本二套</w:t>
      </w:r>
      <w:r>
        <w:rPr>
          <w:rFonts w:hint="eastAsia" w:ascii="宋体" w:hAnsi="宋体"/>
          <w:sz w:val="24"/>
        </w:rPr>
        <w:t>。投标文件的正本和副本应在其封面右上角清楚地标明“正本”或“副本”字样。若正本和副本有不一致的内容，以正本书面投标文件为准。</w:t>
      </w:r>
    </w:p>
    <w:p>
      <w:pPr>
        <w:tabs>
          <w:tab w:val="left" w:pos="1095"/>
        </w:tabs>
        <w:spacing w:line="360" w:lineRule="auto"/>
        <w:ind w:firstLine="460" w:firstLineChars="192"/>
        <w:rPr>
          <w:rFonts w:ascii="宋体" w:hAnsi="宋体"/>
          <w:sz w:val="24"/>
        </w:rPr>
      </w:pPr>
      <w:r>
        <w:rPr>
          <w:rFonts w:hint="eastAsia" w:ascii="宋体" w:hAnsi="宋体"/>
          <w:sz w:val="24"/>
        </w:rPr>
        <w:t>2．投标文件正本应使用不退色、不变质的墨水打印或书写，并由投标人的</w:t>
      </w:r>
      <w:r>
        <w:rPr>
          <w:rFonts w:hint="eastAsia" w:ascii="宋体" w:hAnsi="宋体"/>
          <w:b/>
          <w:sz w:val="24"/>
        </w:rPr>
        <w:t>法定代表人或其授权代表在规定签章处签字和盖章</w:t>
      </w:r>
      <w:r>
        <w:rPr>
          <w:rFonts w:hint="eastAsia" w:ascii="宋体" w:hAnsi="宋体"/>
          <w:sz w:val="24"/>
        </w:rPr>
        <w:t>（</w:t>
      </w:r>
      <w:r>
        <w:rPr>
          <w:rFonts w:hint="eastAsia" w:ascii="宋体" w:hAnsi="宋体"/>
          <w:b/>
          <w:sz w:val="24"/>
        </w:rPr>
        <w:t>本竞争性谈判文件要求加盖的“公章”为“投标人公章”，而不能使用如“投标专用章”等其他业务专用印章</w:t>
      </w:r>
      <w:r>
        <w:rPr>
          <w:rFonts w:hint="eastAsia" w:ascii="宋体" w:hAnsi="宋体"/>
          <w:sz w:val="24"/>
        </w:rPr>
        <w:t>）。投标文件副本可采用正本的复印件。</w:t>
      </w:r>
    </w:p>
    <w:p>
      <w:pPr>
        <w:tabs>
          <w:tab w:val="left" w:pos="1095"/>
        </w:tabs>
        <w:spacing w:line="360" w:lineRule="auto"/>
        <w:ind w:firstLine="460" w:firstLineChars="192"/>
        <w:rPr>
          <w:rFonts w:ascii="宋体" w:hAnsi="宋体"/>
          <w:sz w:val="24"/>
        </w:rPr>
      </w:pPr>
      <w:r>
        <w:rPr>
          <w:rFonts w:hint="eastAsia" w:ascii="宋体" w:hAnsi="宋体"/>
          <w:sz w:val="24"/>
        </w:rPr>
        <w:t>3．投标文件的打印和书写应清楚工整，任何行间插字、涂改或增删，必须由投标人的法定代表人或其授权代表签字或盖个人印鉴。字迹潦草、表达不清或可能导致非唯一理解的投标文件可能视为无效投标。</w:t>
      </w:r>
    </w:p>
    <w:p>
      <w:pPr>
        <w:tabs>
          <w:tab w:val="left" w:pos="1080"/>
        </w:tabs>
        <w:spacing w:line="360" w:lineRule="auto"/>
        <w:ind w:firstLine="460" w:firstLineChars="192"/>
        <w:rPr>
          <w:rFonts w:ascii="宋体" w:hAnsi="宋体"/>
          <w:b/>
          <w:sz w:val="24"/>
        </w:rPr>
      </w:pPr>
      <w:r>
        <w:rPr>
          <w:rFonts w:hint="eastAsia" w:ascii="宋体" w:hAnsi="宋体"/>
          <w:sz w:val="24"/>
        </w:rPr>
        <w:t>4．</w:t>
      </w:r>
      <w:r>
        <w:rPr>
          <w:rFonts w:hint="eastAsia" w:ascii="宋体" w:hAnsi="宋体"/>
          <w:b/>
          <w:sz w:val="24"/>
        </w:rPr>
        <w:t>投标文件正本和副本必须装订成册并逐页编目编码，胶装投递。</w:t>
      </w:r>
    </w:p>
    <w:p>
      <w:pPr>
        <w:tabs>
          <w:tab w:val="left" w:pos="1080"/>
        </w:tabs>
        <w:spacing w:line="360" w:lineRule="auto"/>
        <w:ind w:firstLine="460" w:firstLineChars="192"/>
        <w:rPr>
          <w:rFonts w:ascii="宋体" w:hAnsi="宋体"/>
          <w:sz w:val="24"/>
        </w:rPr>
      </w:pPr>
      <w:r>
        <w:rPr>
          <w:rFonts w:hint="eastAsia" w:ascii="宋体" w:hAnsi="宋体"/>
          <w:sz w:val="24"/>
        </w:rPr>
        <w:t>5．投标文件应根据竞争性谈判文件的要求制作，签署、盖章和内容应完整，如有遗漏，将被视为无效投标。</w:t>
      </w:r>
    </w:p>
    <w:p>
      <w:pPr>
        <w:spacing w:line="360" w:lineRule="auto"/>
        <w:ind w:firstLine="480"/>
        <w:rPr>
          <w:rFonts w:ascii="宋体" w:hAnsi="宋体"/>
          <w:sz w:val="24"/>
        </w:rPr>
      </w:pPr>
      <w:r>
        <w:rPr>
          <w:rFonts w:hint="eastAsia" w:ascii="宋体" w:hAnsi="宋体"/>
          <w:sz w:val="24"/>
        </w:rPr>
        <w:t>6．投标文件统一用A4幅面纸印制。</w:t>
      </w:r>
    </w:p>
    <w:p>
      <w:pPr>
        <w:pStyle w:val="3"/>
        <w:spacing w:line="400" w:lineRule="exact"/>
        <w:rPr>
          <w:rFonts w:ascii="宋体" w:hAnsi="宋体"/>
          <w:sz w:val="24"/>
          <w:szCs w:val="24"/>
        </w:rPr>
      </w:pPr>
      <w:bookmarkStart w:id="8" w:name="_Toc307216487"/>
      <w:r>
        <w:rPr>
          <w:rFonts w:hint="eastAsia" w:ascii="宋体" w:hAnsi="宋体"/>
          <w:sz w:val="24"/>
          <w:szCs w:val="24"/>
        </w:rPr>
        <w:t>六．投标</w:t>
      </w:r>
      <w:bookmarkEnd w:id="8"/>
    </w:p>
    <w:p>
      <w:pPr>
        <w:tabs>
          <w:tab w:val="left" w:pos="1095"/>
        </w:tabs>
        <w:spacing w:line="360" w:lineRule="auto"/>
        <w:rPr>
          <w:rFonts w:ascii="宋体" w:hAnsi="宋体"/>
          <w:b/>
          <w:sz w:val="24"/>
        </w:rPr>
      </w:pPr>
      <w:bookmarkStart w:id="9" w:name="_Toc307216488"/>
      <w:r>
        <w:rPr>
          <w:rFonts w:hint="eastAsia" w:ascii="宋体" w:hAnsi="宋体"/>
          <w:b/>
          <w:sz w:val="24"/>
        </w:rPr>
        <w:t>1．投标文件的密封和标记</w:t>
      </w:r>
      <w:bookmarkEnd w:id="9"/>
    </w:p>
    <w:p>
      <w:pPr>
        <w:spacing w:line="360" w:lineRule="auto"/>
        <w:ind w:left="315" w:leftChars="150" w:firstLine="240" w:firstLineChars="100"/>
        <w:rPr>
          <w:rFonts w:ascii="宋体" w:hAnsi="宋体"/>
          <w:sz w:val="24"/>
        </w:rPr>
      </w:pPr>
      <w:r>
        <w:rPr>
          <w:rFonts w:hint="eastAsia" w:ascii="宋体" w:hAnsi="宋体"/>
          <w:sz w:val="24"/>
        </w:rPr>
        <w:t>（1）</w:t>
      </w:r>
      <w:r>
        <w:rPr>
          <w:rFonts w:hint="eastAsia" w:ascii="宋体" w:hAnsi="宋体"/>
          <w:b/>
          <w:sz w:val="24"/>
        </w:rPr>
        <w:t>投标文件“正本”、“副本”可以单独封装，也可以密封于一件包装内</w:t>
      </w:r>
      <w:r>
        <w:rPr>
          <w:rFonts w:hint="eastAsia" w:ascii="宋体" w:hAnsi="宋体"/>
          <w:sz w:val="24"/>
        </w:rPr>
        <w:t>。每件密封包装的最外层应标明项目编号、项目名称、包件号、投标人名称以及“</w:t>
      </w:r>
      <w:r>
        <w:rPr>
          <w:rFonts w:hint="eastAsia" w:ascii="宋体" w:hAnsi="宋体"/>
          <w:sz w:val="24"/>
          <w:highlight w:val="yellow"/>
        </w:rPr>
        <w:t>于201</w:t>
      </w:r>
      <w:r>
        <w:rPr>
          <w:rFonts w:ascii="宋体" w:hAnsi="宋体"/>
          <w:sz w:val="24"/>
          <w:highlight w:val="yellow"/>
        </w:rPr>
        <w:t>8</w:t>
      </w:r>
      <w:r>
        <w:rPr>
          <w:rFonts w:hint="eastAsia" w:ascii="宋体" w:hAnsi="宋体"/>
          <w:sz w:val="24"/>
          <w:highlight w:val="yellow"/>
        </w:rPr>
        <w:t>年</w:t>
      </w:r>
      <w:r>
        <w:rPr>
          <w:rFonts w:ascii="宋体" w:hAnsi="宋体"/>
          <w:sz w:val="24"/>
          <w:highlight w:val="yellow"/>
        </w:rPr>
        <w:t>1</w:t>
      </w:r>
      <w:r>
        <w:rPr>
          <w:rFonts w:hint="eastAsia" w:ascii="宋体" w:hAnsi="宋体"/>
          <w:sz w:val="24"/>
          <w:highlight w:val="yellow"/>
        </w:rPr>
        <w:t>月</w:t>
      </w:r>
      <w:r>
        <w:rPr>
          <w:rFonts w:ascii="宋体" w:hAnsi="宋体"/>
          <w:sz w:val="24"/>
          <w:highlight w:val="yellow"/>
        </w:rPr>
        <w:t>2</w:t>
      </w:r>
      <w:r>
        <w:rPr>
          <w:rFonts w:hint="eastAsia" w:ascii="宋体" w:hAnsi="宋体"/>
          <w:sz w:val="24"/>
          <w:highlight w:val="yellow"/>
        </w:rPr>
        <w:t>3日</w:t>
      </w:r>
      <w:r>
        <w:rPr>
          <w:rFonts w:ascii="宋体" w:hAnsi="宋体"/>
          <w:sz w:val="24"/>
        </w:rPr>
        <w:t>9</w:t>
      </w:r>
      <w:r>
        <w:rPr>
          <w:rFonts w:hint="eastAsia" w:ascii="宋体" w:hAnsi="宋体"/>
          <w:sz w:val="24"/>
        </w:rPr>
        <w:t>：00（开标时间）之前不准启封”字样，封口处应粘贴牢固，并加盖投标人公章。</w:t>
      </w:r>
    </w:p>
    <w:p>
      <w:pPr>
        <w:spacing w:line="360" w:lineRule="auto"/>
        <w:ind w:left="315" w:leftChars="150" w:firstLine="240" w:firstLineChars="100"/>
        <w:rPr>
          <w:rFonts w:ascii="宋体" w:hAnsi="宋体"/>
          <w:sz w:val="24"/>
        </w:rPr>
      </w:pPr>
      <w:r>
        <w:rPr>
          <w:rFonts w:hint="eastAsia" w:ascii="宋体" w:hAnsi="宋体"/>
          <w:sz w:val="24"/>
        </w:rPr>
        <w:t>（2）投标人代表应提供《法人代表授权委托书》（法人参加投标的应提供《法人证明书》）及身份证原件，在开标前提交查验。</w:t>
      </w:r>
    </w:p>
    <w:p>
      <w:pPr>
        <w:spacing w:line="360" w:lineRule="auto"/>
        <w:ind w:firstLine="482"/>
        <w:rPr>
          <w:rFonts w:ascii="宋体" w:hAnsi="宋体"/>
          <w:bCs/>
          <w:sz w:val="24"/>
        </w:rPr>
      </w:pPr>
      <w:r>
        <w:rPr>
          <w:rFonts w:hint="eastAsia" w:ascii="宋体" w:hAnsi="宋体"/>
          <w:sz w:val="24"/>
        </w:rPr>
        <w:t>（3）</w:t>
      </w:r>
      <w:r>
        <w:rPr>
          <w:rFonts w:hint="eastAsia" w:ascii="宋体" w:hAnsi="宋体"/>
          <w:b/>
          <w:sz w:val="24"/>
        </w:rPr>
        <w:t>为方便开标唱标，投标人应单独提供一份“开标一览表”</w:t>
      </w:r>
      <w:r>
        <w:rPr>
          <w:rFonts w:hint="eastAsia" w:ascii="宋体" w:hAnsi="宋体"/>
          <w:sz w:val="24"/>
        </w:rPr>
        <w:t>，密封在单独的开标信封内，信封上注明项目名称、项目编号、投标人名称</w:t>
      </w:r>
      <w:r>
        <w:rPr>
          <w:rFonts w:hint="eastAsia" w:ascii="宋体" w:hAnsi="宋体"/>
          <w:bCs/>
          <w:sz w:val="24"/>
        </w:rPr>
        <w:t>并加盖投标人公章。</w:t>
      </w:r>
    </w:p>
    <w:p>
      <w:pPr>
        <w:tabs>
          <w:tab w:val="left" w:pos="1095"/>
        </w:tabs>
        <w:spacing w:line="360" w:lineRule="auto"/>
        <w:ind w:firstLine="460" w:firstLineChars="192"/>
        <w:rPr>
          <w:rFonts w:ascii="宋体" w:hAnsi="宋体"/>
          <w:sz w:val="24"/>
        </w:rPr>
      </w:pPr>
      <w:r>
        <w:rPr>
          <w:rFonts w:hint="eastAsia" w:ascii="宋体" w:hAnsi="宋体"/>
          <w:sz w:val="24"/>
        </w:rPr>
        <w:t>（4）如果未按前款规定密封和标记，采购单位对投标文件的误投或提前拆封不负责任。对由此造成提前开封的投标文件，采购单位将予以拒绝，并退回投标人。</w:t>
      </w:r>
    </w:p>
    <w:p>
      <w:pPr>
        <w:tabs>
          <w:tab w:val="left" w:pos="1095"/>
        </w:tabs>
        <w:spacing w:line="360" w:lineRule="auto"/>
        <w:rPr>
          <w:rFonts w:ascii="宋体" w:hAnsi="宋体"/>
          <w:b/>
          <w:sz w:val="24"/>
        </w:rPr>
      </w:pPr>
      <w:bookmarkStart w:id="10" w:name="_Toc307216490"/>
      <w:r>
        <w:rPr>
          <w:rFonts w:hint="eastAsia" w:ascii="宋体" w:hAnsi="宋体"/>
          <w:b/>
          <w:sz w:val="24"/>
        </w:rPr>
        <w:t>2．投标文件的递交</w:t>
      </w:r>
    </w:p>
    <w:p>
      <w:pPr>
        <w:tabs>
          <w:tab w:val="left" w:pos="1095"/>
        </w:tabs>
        <w:spacing w:line="360" w:lineRule="auto"/>
        <w:ind w:firstLine="460" w:firstLineChars="192"/>
        <w:rPr>
          <w:rFonts w:ascii="宋体" w:hAnsi="宋体"/>
          <w:sz w:val="24"/>
        </w:rPr>
      </w:pPr>
      <w:r>
        <w:rPr>
          <w:rFonts w:hint="eastAsia" w:ascii="宋体" w:hAnsi="宋体"/>
          <w:sz w:val="24"/>
        </w:rPr>
        <w:t>投标单位应按竞争性谈判文件的要求编写投标文件，于投标文件上交时间（</w:t>
      </w:r>
      <w:r>
        <w:rPr>
          <w:rFonts w:hint="eastAsia" w:ascii="宋体" w:hAnsi="宋体"/>
          <w:sz w:val="24"/>
          <w:highlight w:val="yellow"/>
        </w:rPr>
        <w:t>201</w:t>
      </w:r>
      <w:r>
        <w:rPr>
          <w:rFonts w:ascii="宋体" w:hAnsi="宋体"/>
          <w:sz w:val="24"/>
          <w:highlight w:val="yellow"/>
        </w:rPr>
        <w:t>8</w:t>
      </w:r>
      <w:r>
        <w:rPr>
          <w:rFonts w:hint="eastAsia" w:ascii="宋体" w:hAnsi="宋体"/>
          <w:sz w:val="24"/>
          <w:highlight w:val="yellow"/>
        </w:rPr>
        <w:t>年</w:t>
      </w:r>
      <w:r>
        <w:rPr>
          <w:rFonts w:ascii="宋体" w:hAnsi="宋体"/>
          <w:sz w:val="24"/>
          <w:highlight w:val="yellow"/>
        </w:rPr>
        <w:t>1</w:t>
      </w:r>
      <w:r>
        <w:rPr>
          <w:rFonts w:hint="eastAsia" w:ascii="宋体" w:hAnsi="宋体"/>
          <w:sz w:val="24"/>
          <w:highlight w:val="yellow"/>
        </w:rPr>
        <w:t>月</w:t>
      </w:r>
      <w:r>
        <w:rPr>
          <w:rFonts w:ascii="宋体" w:hAnsi="宋体"/>
          <w:sz w:val="24"/>
          <w:highlight w:val="yellow"/>
        </w:rPr>
        <w:t>2</w:t>
      </w:r>
      <w:r>
        <w:rPr>
          <w:rFonts w:hint="eastAsia" w:ascii="宋体" w:hAnsi="宋体"/>
          <w:sz w:val="24"/>
          <w:highlight w:val="yellow"/>
        </w:rPr>
        <w:t>3日上午</w:t>
      </w:r>
      <w:r>
        <w:rPr>
          <w:rFonts w:ascii="宋体" w:hAnsi="宋体"/>
          <w:sz w:val="24"/>
          <w:highlight w:val="yellow"/>
        </w:rPr>
        <w:t>8</w:t>
      </w:r>
      <w:r>
        <w:rPr>
          <w:rFonts w:hint="eastAsia" w:ascii="宋体" w:hAnsi="宋体"/>
          <w:sz w:val="24"/>
          <w:highlight w:val="yellow"/>
        </w:rPr>
        <w:t>：30</w:t>
      </w:r>
      <w:r>
        <w:rPr>
          <w:rFonts w:ascii="宋体" w:hAnsi="宋体"/>
          <w:sz w:val="24"/>
          <w:highlight w:val="yellow"/>
        </w:rPr>
        <w:t>时至9</w:t>
      </w:r>
      <w:r>
        <w:rPr>
          <w:rFonts w:hint="eastAsia" w:ascii="宋体" w:hAnsi="宋体"/>
          <w:sz w:val="24"/>
          <w:highlight w:val="yellow"/>
        </w:rPr>
        <w:t>：00）</w:t>
      </w:r>
      <w:r>
        <w:rPr>
          <w:rFonts w:hint="eastAsia" w:ascii="宋体" w:hAnsi="宋体"/>
          <w:sz w:val="24"/>
        </w:rPr>
        <w:t>内密封送达指定地点。</w:t>
      </w:r>
    </w:p>
    <w:p>
      <w:pPr>
        <w:tabs>
          <w:tab w:val="left" w:pos="1095"/>
        </w:tabs>
        <w:spacing w:line="360" w:lineRule="auto"/>
        <w:ind w:firstLine="460" w:firstLineChars="192"/>
        <w:rPr>
          <w:rFonts w:ascii="宋体" w:hAnsi="宋体"/>
          <w:sz w:val="24"/>
        </w:rPr>
      </w:pPr>
      <w:r>
        <w:rPr>
          <w:rFonts w:hint="eastAsia" w:ascii="宋体" w:hAnsi="宋体"/>
          <w:sz w:val="24"/>
        </w:rPr>
        <w:t>投标人在递交投标文件后，可以修改或撤回递交的投标文件，但必须在规定的投标截止日期以前，以书面形式通知采购方。有关修改或撤回的书面文件必须由签署原投标文件的签字人签字，并加盖公章方为有效。</w:t>
      </w:r>
      <w:bookmarkEnd w:id="10"/>
      <w:r>
        <w:rPr>
          <w:rFonts w:hint="eastAsia" w:ascii="宋体" w:hAnsi="宋体"/>
          <w:sz w:val="24"/>
        </w:rPr>
        <w:t>在投标截止时间之后，投标人不得对其递交的投标文件做任何修改或撤回投标。</w:t>
      </w:r>
    </w:p>
    <w:p>
      <w:pPr>
        <w:pStyle w:val="3"/>
        <w:spacing w:line="400" w:lineRule="exact"/>
        <w:rPr>
          <w:rFonts w:ascii="宋体" w:hAnsi="宋体"/>
          <w:sz w:val="24"/>
          <w:szCs w:val="24"/>
        </w:rPr>
      </w:pPr>
      <w:r>
        <w:rPr>
          <w:rFonts w:hint="eastAsia" w:ascii="宋体" w:hAnsi="宋体"/>
          <w:sz w:val="24"/>
          <w:szCs w:val="24"/>
        </w:rPr>
        <w:t>七、竞争性谈判评审程序</w:t>
      </w:r>
    </w:p>
    <w:p>
      <w:pPr>
        <w:tabs>
          <w:tab w:val="left" w:pos="1095"/>
        </w:tabs>
        <w:spacing w:line="360" w:lineRule="auto"/>
        <w:ind w:firstLine="460" w:firstLineChars="192"/>
        <w:rPr>
          <w:rFonts w:ascii="宋体" w:hAnsi="宋体"/>
          <w:sz w:val="24"/>
        </w:rPr>
      </w:pPr>
      <w:r>
        <w:rPr>
          <w:rFonts w:hint="eastAsia" w:ascii="宋体" w:hAnsi="宋体"/>
          <w:sz w:val="24"/>
        </w:rPr>
        <w:t>1.1成立谈判小组。谈判小组由项目主管部门的代表、有关专家共三人以上的单数组成，其中专家的人数不少于三分之二。</w:t>
      </w:r>
    </w:p>
    <w:p>
      <w:pPr>
        <w:tabs>
          <w:tab w:val="left" w:pos="1095"/>
        </w:tabs>
        <w:spacing w:line="360" w:lineRule="auto"/>
        <w:ind w:firstLine="460" w:firstLineChars="192"/>
        <w:rPr>
          <w:rFonts w:ascii="宋体" w:hAnsi="宋体"/>
          <w:sz w:val="24"/>
        </w:rPr>
      </w:pPr>
      <w:r>
        <w:rPr>
          <w:rFonts w:hint="eastAsia" w:ascii="宋体" w:hAnsi="宋体"/>
          <w:sz w:val="24"/>
        </w:rPr>
        <w:t>1.2符合性评审。谈判小组审查投标文件和样品是否符合竞争性谈判文件的要求，对不符合竞争性谈判文件要求的投标人做无效投标处理，并遴选出合格的投标人。</w:t>
      </w:r>
    </w:p>
    <w:p>
      <w:pPr>
        <w:tabs>
          <w:tab w:val="left" w:pos="1095"/>
        </w:tabs>
        <w:spacing w:line="360" w:lineRule="auto"/>
        <w:ind w:firstLine="460" w:firstLineChars="192"/>
        <w:rPr>
          <w:rFonts w:ascii="宋体" w:hAnsi="宋体"/>
          <w:sz w:val="24"/>
        </w:rPr>
      </w:pPr>
      <w:r>
        <w:rPr>
          <w:rFonts w:hint="eastAsia" w:ascii="宋体" w:hAnsi="宋体"/>
          <w:sz w:val="24"/>
        </w:rPr>
        <w:t>1.3谈判。谈判小组按已确定的谈判顺序，与每个投标人分别就符合采购项目需求、质量和服务等进行谈判，并了解其实施方案及报价情况。</w:t>
      </w:r>
    </w:p>
    <w:p>
      <w:pPr>
        <w:tabs>
          <w:tab w:val="left" w:pos="1095"/>
        </w:tabs>
        <w:spacing w:line="360" w:lineRule="auto"/>
        <w:ind w:firstLine="460" w:firstLineChars="192"/>
        <w:rPr>
          <w:rFonts w:ascii="宋体" w:hAnsi="宋体"/>
          <w:sz w:val="24"/>
        </w:rPr>
      </w:pPr>
      <w:r>
        <w:rPr>
          <w:rFonts w:hint="eastAsia" w:ascii="宋体" w:hAnsi="宋体"/>
          <w:sz w:val="24"/>
        </w:rPr>
        <w:t>1.4在评审过程中，谈判小组发现响应供应商以他人的名义投标、串通投标或以其他弄虚作假方式投标的，该响应供应商的投标应作无效投标处理。</w:t>
      </w:r>
    </w:p>
    <w:p>
      <w:pPr>
        <w:tabs>
          <w:tab w:val="left" w:pos="1095"/>
        </w:tabs>
        <w:spacing w:line="360" w:lineRule="auto"/>
        <w:ind w:firstLine="460" w:firstLineChars="192"/>
        <w:rPr>
          <w:rFonts w:ascii="宋体" w:hAnsi="宋体"/>
          <w:sz w:val="24"/>
        </w:rPr>
      </w:pPr>
      <w:r>
        <w:rPr>
          <w:rFonts w:hint="eastAsia" w:ascii="宋体" w:hAnsi="宋体"/>
          <w:sz w:val="24"/>
        </w:rPr>
        <w:t>1.5在评审过程中，谈判小组发现响应供应商的报价明显低于其他响应报价或者明显低于成本价，应当要求该响应供应商作出书面说明并提供相关证明材料。响应供应商不能合理说明或者不能提供相关证明材料的，由谈判小组认定该响应供应商恶意竞标，其投标应作无效投标处理。</w:t>
      </w:r>
    </w:p>
    <w:p>
      <w:pPr>
        <w:tabs>
          <w:tab w:val="left" w:pos="1095"/>
        </w:tabs>
        <w:spacing w:line="360" w:lineRule="auto"/>
        <w:ind w:firstLine="460" w:firstLineChars="192"/>
        <w:rPr>
          <w:rFonts w:ascii="宋体" w:hAnsi="宋体"/>
          <w:sz w:val="24"/>
        </w:rPr>
      </w:pPr>
      <w:r>
        <w:rPr>
          <w:rFonts w:hint="eastAsia" w:ascii="宋体" w:hAnsi="宋体"/>
          <w:sz w:val="24"/>
        </w:rPr>
        <w:t>1.6谈判小组可以书面方式要求响应供应商对响应文件中含义不明确、对同类问题表述不一致或者有明显文字和计算错误的内容作必要的澄清、说明或者补正。澄清、说明或者补正应以书面方式进行并不得超出响应文件的范围或者改变响应文件的实质性内容。</w:t>
      </w:r>
    </w:p>
    <w:p>
      <w:pPr>
        <w:tabs>
          <w:tab w:val="left" w:pos="1095"/>
        </w:tabs>
        <w:spacing w:line="360" w:lineRule="auto"/>
        <w:ind w:firstLine="460" w:firstLineChars="192"/>
        <w:rPr>
          <w:rFonts w:ascii="宋体" w:hAnsi="宋体"/>
          <w:sz w:val="24"/>
        </w:rPr>
      </w:pPr>
      <w:r>
        <w:rPr>
          <w:rFonts w:hint="eastAsia" w:ascii="宋体" w:hAnsi="宋体"/>
          <w:sz w:val="24"/>
        </w:rPr>
        <w:t>1.7响应供应商资格条件不符合国家有关规定和谈判文件要求的，或者拒不按照要求对响应文件进行澄清、说明或者补正的，谈判小组可以否决其投标。</w:t>
      </w:r>
    </w:p>
    <w:p>
      <w:pPr>
        <w:tabs>
          <w:tab w:val="left" w:pos="1095"/>
        </w:tabs>
        <w:spacing w:line="360" w:lineRule="auto"/>
        <w:ind w:firstLine="460" w:firstLineChars="192"/>
        <w:rPr>
          <w:rFonts w:ascii="宋体" w:hAnsi="宋体"/>
          <w:sz w:val="24"/>
        </w:rPr>
      </w:pPr>
      <w:r>
        <w:rPr>
          <w:rFonts w:hint="eastAsia" w:ascii="宋体" w:hAnsi="宋体"/>
          <w:sz w:val="24"/>
        </w:rPr>
        <w:t>1.8谈判小组按上述规定否决不合格投标或者界定为无效投标的响应文件、符合性评审不合格的响应文件不再进入详细评审阶段。</w:t>
      </w:r>
    </w:p>
    <w:p>
      <w:pPr>
        <w:tabs>
          <w:tab w:val="left" w:pos="1095"/>
        </w:tabs>
        <w:spacing w:line="360" w:lineRule="auto"/>
        <w:ind w:firstLine="460" w:firstLineChars="192"/>
        <w:rPr>
          <w:rFonts w:ascii="宋体" w:hAnsi="宋体"/>
          <w:sz w:val="24"/>
        </w:rPr>
      </w:pPr>
      <w:r>
        <w:rPr>
          <w:rFonts w:hint="eastAsia" w:ascii="宋体" w:hAnsi="宋体"/>
          <w:sz w:val="24"/>
        </w:rPr>
        <w:t>1.9谈判小组否决不合格投标或者界定为废标的响应文件后，因有效响应供应商不足三家，使得谈判明显缺乏竞争的，谈判小组可以否决全部投标，若响应供应商少于三家或者所有投标被否决的，采购人应当依法重新招标。</w:t>
      </w:r>
    </w:p>
    <w:p>
      <w:pPr>
        <w:tabs>
          <w:tab w:val="left" w:pos="1095"/>
        </w:tabs>
        <w:spacing w:line="360" w:lineRule="auto"/>
        <w:ind w:firstLine="460" w:firstLineChars="192"/>
        <w:rPr>
          <w:rFonts w:ascii="宋体" w:hAnsi="宋体"/>
          <w:sz w:val="24"/>
        </w:rPr>
      </w:pPr>
      <w:r>
        <w:rPr>
          <w:rFonts w:hint="eastAsia" w:ascii="宋体" w:hAnsi="宋体"/>
          <w:sz w:val="24"/>
        </w:rPr>
        <w:t>1.10确定成交供应商排序。谈判结束后，谈判小组要求所有参加谈判的投标人在规定时间内进行最后报价。谈判小组根据最后报价由低到高的顺序，确定供应商的排序。</w:t>
      </w:r>
    </w:p>
    <w:p>
      <w:pPr>
        <w:pStyle w:val="3"/>
        <w:spacing w:line="400" w:lineRule="exact"/>
        <w:rPr>
          <w:rFonts w:ascii="宋体" w:hAnsi="宋体"/>
          <w:sz w:val="24"/>
          <w:szCs w:val="24"/>
        </w:rPr>
      </w:pPr>
      <w:r>
        <w:rPr>
          <w:rFonts w:hint="eastAsia" w:ascii="宋体" w:hAnsi="宋体"/>
          <w:sz w:val="24"/>
          <w:szCs w:val="24"/>
        </w:rPr>
        <w:t>八、合同授予</w:t>
      </w:r>
    </w:p>
    <w:p>
      <w:pPr>
        <w:tabs>
          <w:tab w:val="left" w:pos="1095"/>
        </w:tabs>
        <w:spacing w:line="360" w:lineRule="auto"/>
        <w:ind w:firstLine="460" w:firstLineChars="192"/>
        <w:rPr>
          <w:rFonts w:ascii="宋体" w:hAnsi="宋体"/>
          <w:sz w:val="24"/>
        </w:rPr>
      </w:pPr>
      <w:r>
        <w:rPr>
          <w:rFonts w:hint="eastAsia" w:ascii="宋体" w:hAnsi="宋体"/>
          <w:sz w:val="24"/>
        </w:rPr>
        <w:t>谈判结果经公示后无异议，采购单位和中标人洽谈，签订合同。</w:t>
      </w:r>
    </w:p>
    <w:p>
      <w:pPr>
        <w:pStyle w:val="3"/>
        <w:spacing w:line="400" w:lineRule="exact"/>
        <w:rPr>
          <w:rFonts w:ascii="宋体" w:hAnsi="宋体"/>
          <w:sz w:val="24"/>
          <w:szCs w:val="24"/>
        </w:rPr>
      </w:pPr>
      <w:r>
        <w:rPr>
          <w:rFonts w:hint="eastAsia" w:ascii="宋体" w:hAnsi="宋体"/>
          <w:sz w:val="24"/>
          <w:szCs w:val="24"/>
        </w:rPr>
        <w:t>九、履约保证金</w:t>
      </w:r>
    </w:p>
    <w:p>
      <w:pPr>
        <w:spacing w:line="360" w:lineRule="auto"/>
        <w:ind w:firstLine="480" w:firstLineChars="200"/>
        <w:rPr>
          <w:rFonts w:ascii="宋体" w:hAnsi="宋体"/>
          <w:sz w:val="24"/>
        </w:rPr>
      </w:pPr>
      <w:r>
        <w:rPr>
          <w:rFonts w:hint="eastAsia" w:ascii="宋体" w:hAnsi="宋体"/>
          <w:sz w:val="24"/>
        </w:rPr>
        <w:t>本项目投标人中标后，需缴纳中标金额的5%的作为履约保证金，用于保护采购人免受因投标人行为而蒙受的损失。履约保证金可采取银行转帐或电汇的方式。未按要求在规定时间前交纳规定数额履约保证金的中标人将被取消中标资格。</w:t>
      </w:r>
    </w:p>
    <w:p>
      <w:pPr>
        <w:spacing w:line="360" w:lineRule="auto"/>
        <w:ind w:firstLine="480" w:firstLineChars="200"/>
        <w:rPr>
          <w:rFonts w:ascii="宋体" w:hAnsi="宋体"/>
          <w:sz w:val="24"/>
        </w:rPr>
      </w:pPr>
      <w:r>
        <w:rPr>
          <w:rFonts w:hint="eastAsia" w:ascii="宋体" w:hAnsi="宋体"/>
          <w:sz w:val="24"/>
        </w:rPr>
        <w:t>下列任何情况发生时，采购人将不予退还其交纳的履约保证金：</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）中标人提供的报价文件虚假响应询价文件；</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）未履行询价文件和合同中规定的供货承诺、服务承诺或其他承诺的。</w:t>
      </w:r>
    </w:p>
    <w:p>
      <w:pPr>
        <w:pStyle w:val="2"/>
        <w:spacing w:before="0" w:line="360" w:lineRule="auto"/>
        <w:jc w:val="center"/>
        <w:rPr>
          <w:rFonts w:ascii="宋体" w:hAnsi="宋体"/>
          <w:sz w:val="32"/>
          <w:szCs w:val="32"/>
        </w:rPr>
        <w:sectPr>
          <w:pgSz w:w="11907" w:h="16840"/>
          <w:pgMar w:top="1418" w:right="1247" w:bottom="1247" w:left="1418" w:header="851" w:footer="992" w:gutter="0"/>
          <w:pgNumType w:start="1"/>
          <w:cols w:space="720" w:num="1"/>
          <w:docGrid w:type="lines" w:linePitch="312" w:charSpace="0"/>
        </w:sectPr>
      </w:pPr>
    </w:p>
    <w:p>
      <w:pPr>
        <w:pStyle w:val="2"/>
        <w:spacing w:before="0" w:line="360" w:lineRule="auto"/>
        <w:jc w:val="center"/>
        <w:rPr>
          <w:rFonts w:ascii="宋体" w:hAnsi="宋体"/>
          <w:sz w:val="32"/>
          <w:szCs w:val="32"/>
        </w:rPr>
      </w:pPr>
      <w:r>
        <w:rPr>
          <w:rFonts w:hint="eastAsia" w:ascii="宋体" w:hAnsi="宋体"/>
          <w:sz w:val="32"/>
          <w:szCs w:val="32"/>
        </w:rPr>
        <w:t>第四章 谈判文件格式</w:t>
      </w:r>
    </w:p>
    <w:p>
      <w:pPr>
        <w:spacing w:line="360" w:lineRule="auto"/>
        <w:jc w:val="center"/>
        <w:rPr>
          <w:rFonts w:ascii="宋体" w:hAnsi="宋体"/>
          <w:sz w:val="44"/>
          <w:szCs w:val="44"/>
        </w:rPr>
      </w:pPr>
    </w:p>
    <w:p>
      <w:pPr>
        <w:spacing w:line="360" w:lineRule="auto"/>
        <w:jc w:val="center"/>
        <w:rPr>
          <w:rFonts w:ascii="宋体" w:hAnsi="宋体"/>
          <w:sz w:val="44"/>
          <w:szCs w:val="44"/>
        </w:rPr>
      </w:pPr>
    </w:p>
    <w:p>
      <w:pPr>
        <w:spacing w:line="360" w:lineRule="auto"/>
        <w:jc w:val="center"/>
        <w:rPr>
          <w:rFonts w:ascii="宋体" w:hAnsi="宋体"/>
          <w:sz w:val="44"/>
          <w:szCs w:val="44"/>
        </w:rPr>
      </w:pPr>
    </w:p>
    <w:p>
      <w:pPr>
        <w:spacing w:line="360" w:lineRule="auto"/>
        <w:jc w:val="center"/>
        <w:rPr>
          <w:rFonts w:ascii="黑体" w:hAnsi="宋体" w:eastAsia="黑体"/>
          <w:b/>
          <w:sz w:val="52"/>
          <w:szCs w:val="48"/>
        </w:rPr>
      </w:pPr>
      <w:r>
        <w:rPr>
          <w:rFonts w:hint="eastAsia" w:ascii="黑体" w:hAnsi="宋体" w:eastAsia="黑体"/>
          <w:b/>
          <w:sz w:val="52"/>
          <w:szCs w:val="48"/>
        </w:rPr>
        <w:t>竞 争 性 谈 判 文 件</w:t>
      </w: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ind w:firstLine="2700"/>
        <w:rPr>
          <w:rFonts w:ascii="宋体" w:hAnsi="宋体"/>
          <w:sz w:val="28"/>
          <w:szCs w:val="28"/>
        </w:rPr>
      </w:pPr>
      <w:r>
        <w:rPr>
          <w:rFonts w:hint="eastAsia" w:ascii="宋体" w:hAnsi="宋体"/>
          <w:sz w:val="28"/>
          <w:szCs w:val="28"/>
        </w:rPr>
        <w:t>采购项目编号：</w:t>
      </w:r>
      <w:r>
        <w:rPr>
          <w:rFonts w:hint="eastAsia" w:ascii="宋体" w:hAnsi="宋体"/>
          <w:sz w:val="28"/>
          <w:szCs w:val="28"/>
          <w:u w:val="single"/>
        </w:rPr>
        <w:t xml:space="preserve">              </w:t>
      </w:r>
      <w:r>
        <w:rPr>
          <w:rFonts w:hint="eastAsia" w:ascii="宋体" w:hAnsi="宋体"/>
          <w:sz w:val="28"/>
          <w:szCs w:val="28"/>
        </w:rPr>
        <w:t xml:space="preserve"> </w:t>
      </w:r>
    </w:p>
    <w:p>
      <w:pPr>
        <w:tabs>
          <w:tab w:val="left" w:pos="3240"/>
        </w:tabs>
        <w:spacing w:line="360" w:lineRule="auto"/>
        <w:ind w:firstLine="2700"/>
        <w:rPr>
          <w:rFonts w:ascii="宋体" w:hAnsi="宋体"/>
          <w:sz w:val="28"/>
          <w:szCs w:val="28"/>
        </w:rPr>
      </w:pPr>
      <w:r>
        <w:rPr>
          <w:rFonts w:hint="eastAsia" w:ascii="宋体" w:hAnsi="宋体"/>
          <w:sz w:val="28"/>
          <w:szCs w:val="28"/>
        </w:rPr>
        <w:t>采购项目名称：</w:t>
      </w:r>
      <w:r>
        <w:rPr>
          <w:rFonts w:hint="eastAsia" w:ascii="宋体" w:hAnsi="宋体"/>
          <w:sz w:val="28"/>
          <w:szCs w:val="28"/>
          <w:u w:val="single"/>
        </w:rPr>
        <w:t xml:space="preserve">              </w:t>
      </w:r>
    </w:p>
    <w:p>
      <w:pPr>
        <w:tabs>
          <w:tab w:val="left" w:pos="2625"/>
        </w:tabs>
        <w:spacing w:line="360" w:lineRule="auto"/>
        <w:jc w:val="center"/>
        <w:rPr>
          <w:rFonts w:ascii="宋体" w:hAnsi="宋体"/>
          <w:sz w:val="28"/>
          <w:szCs w:val="28"/>
        </w:rPr>
      </w:pPr>
    </w:p>
    <w:p>
      <w:pPr>
        <w:tabs>
          <w:tab w:val="left" w:pos="2625"/>
        </w:tabs>
        <w:spacing w:line="360" w:lineRule="auto"/>
        <w:jc w:val="center"/>
        <w:rPr>
          <w:rFonts w:ascii="宋体" w:hAnsi="宋体"/>
          <w:sz w:val="28"/>
          <w:szCs w:val="28"/>
        </w:rPr>
      </w:pPr>
    </w:p>
    <w:p>
      <w:pPr>
        <w:tabs>
          <w:tab w:val="left" w:pos="2625"/>
        </w:tabs>
        <w:spacing w:line="360" w:lineRule="auto"/>
        <w:jc w:val="center"/>
        <w:rPr>
          <w:rFonts w:ascii="宋体" w:hAnsi="宋体"/>
          <w:sz w:val="28"/>
          <w:szCs w:val="28"/>
        </w:rPr>
      </w:pPr>
    </w:p>
    <w:p>
      <w:pPr>
        <w:tabs>
          <w:tab w:val="left" w:pos="2625"/>
        </w:tabs>
        <w:spacing w:line="360" w:lineRule="auto"/>
        <w:jc w:val="center"/>
        <w:rPr>
          <w:rFonts w:ascii="宋体" w:hAnsi="宋体"/>
          <w:sz w:val="28"/>
          <w:szCs w:val="28"/>
        </w:rPr>
      </w:pPr>
    </w:p>
    <w:p>
      <w:pPr>
        <w:tabs>
          <w:tab w:val="left" w:pos="2625"/>
        </w:tabs>
        <w:spacing w:line="360" w:lineRule="auto"/>
        <w:jc w:val="center"/>
        <w:rPr>
          <w:rFonts w:ascii="宋体" w:hAnsi="宋体"/>
          <w:sz w:val="28"/>
          <w:szCs w:val="28"/>
        </w:rPr>
      </w:pPr>
    </w:p>
    <w:p>
      <w:pPr>
        <w:tabs>
          <w:tab w:val="left" w:pos="2625"/>
        </w:tabs>
        <w:spacing w:line="360" w:lineRule="auto"/>
        <w:jc w:val="center"/>
        <w:rPr>
          <w:rFonts w:ascii="宋体" w:hAnsi="宋体"/>
          <w:sz w:val="28"/>
          <w:szCs w:val="28"/>
        </w:rPr>
      </w:pPr>
    </w:p>
    <w:p>
      <w:pPr>
        <w:tabs>
          <w:tab w:val="left" w:pos="2625"/>
        </w:tabs>
        <w:spacing w:line="360" w:lineRule="auto"/>
        <w:jc w:val="center"/>
        <w:rPr>
          <w:rFonts w:ascii="宋体" w:hAnsi="宋体"/>
          <w:sz w:val="28"/>
          <w:szCs w:val="28"/>
        </w:rPr>
      </w:pPr>
    </w:p>
    <w:p>
      <w:pPr>
        <w:tabs>
          <w:tab w:val="left" w:pos="2625"/>
        </w:tabs>
        <w:spacing w:line="360" w:lineRule="auto"/>
        <w:jc w:val="center"/>
        <w:rPr>
          <w:rFonts w:ascii="宋体" w:hAnsi="宋体"/>
          <w:sz w:val="28"/>
          <w:szCs w:val="28"/>
        </w:rPr>
      </w:pPr>
    </w:p>
    <w:p>
      <w:pPr>
        <w:spacing w:line="360" w:lineRule="auto"/>
        <w:jc w:val="center"/>
        <w:rPr>
          <w:rFonts w:ascii="宋体" w:hAnsi="宋体"/>
          <w:sz w:val="28"/>
          <w:szCs w:val="28"/>
          <w:u w:val="single"/>
        </w:rPr>
      </w:pPr>
      <w:r>
        <w:rPr>
          <w:rFonts w:hint="eastAsia" w:ascii="宋体" w:hAnsi="宋体"/>
          <w:sz w:val="28"/>
          <w:szCs w:val="28"/>
          <w:u w:val="single"/>
        </w:rPr>
        <w:t>（供货商名称）</w:t>
      </w:r>
    </w:p>
    <w:p>
      <w:pPr>
        <w:spacing w:line="360" w:lineRule="auto"/>
        <w:jc w:val="center"/>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bookmarkEnd w:id="1"/>
    <w:p>
      <w:pPr>
        <w:pStyle w:val="3"/>
        <w:spacing w:line="360" w:lineRule="auto"/>
        <w:rPr>
          <w:rFonts w:ascii="宋体" w:hAnsi="宋体" w:eastAsia="宋体"/>
          <w:bCs w:val="0"/>
        </w:rPr>
        <w:sectPr>
          <w:pgSz w:w="11907" w:h="16840"/>
          <w:pgMar w:top="1418" w:right="1247" w:bottom="1247" w:left="1418" w:header="851" w:footer="992" w:gutter="0"/>
          <w:pgNumType w:start="1"/>
          <w:cols w:space="720" w:num="1"/>
          <w:docGrid w:type="lines" w:linePitch="312" w:charSpace="0"/>
        </w:sectPr>
      </w:pPr>
      <w:bookmarkStart w:id="11" w:name="_Toc236473298"/>
      <w:bookmarkStart w:id="12" w:name="_Toc238276242"/>
      <w:bookmarkStart w:id="13" w:name="_Toc265109445"/>
      <w:bookmarkStart w:id="14" w:name="_Toc294609003"/>
      <w:bookmarkStart w:id="15" w:name="_Toc327371177"/>
    </w:p>
    <w:bookmarkEnd w:id="11"/>
    <w:bookmarkEnd w:id="12"/>
    <w:bookmarkEnd w:id="13"/>
    <w:bookmarkEnd w:id="14"/>
    <w:bookmarkEnd w:id="15"/>
    <w:p>
      <w:pPr>
        <w:pStyle w:val="3"/>
        <w:spacing w:line="320" w:lineRule="exact"/>
        <w:rPr>
          <w:rFonts w:ascii="宋体" w:hAnsi="宋体"/>
          <w:sz w:val="24"/>
          <w:szCs w:val="24"/>
        </w:rPr>
      </w:pPr>
      <w:bookmarkStart w:id="16" w:name="_Toc307216509"/>
      <w:r>
        <w:rPr>
          <w:rFonts w:hint="eastAsia" w:ascii="宋体" w:hAnsi="宋体"/>
          <w:sz w:val="24"/>
          <w:szCs w:val="24"/>
        </w:rPr>
        <w:t>一、</w:t>
      </w:r>
      <w:r>
        <w:rPr>
          <w:rFonts w:hint="eastAsia" w:ascii="宋体" w:hAnsi="宋体"/>
          <w:bCs w:val="0"/>
          <w:sz w:val="24"/>
          <w:szCs w:val="24"/>
        </w:rPr>
        <w:t>投标函</w:t>
      </w:r>
      <w:bookmarkEnd w:id="16"/>
      <w:r>
        <w:rPr>
          <w:rFonts w:hint="eastAsia" w:ascii="宋体" w:hAnsi="宋体"/>
          <w:sz w:val="24"/>
          <w:szCs w:val="24"/>
        </w:rPr>
        <w:t xml:space="preserve"> </w:t>
      </w:r>
    </w:p>
    <w:p>
      <w:pPr>
        <w:spacing w:line="400" w:lineRule="exact"/>
        <w:rPr>
          <w:rFonts w:ascii="宋体" w:hAnsi="宋体"/>
          <w:sz w:val="24"/>
        </w:rPr>
      </w:pPr>
      <w:r>
        <w:rPr>
          <w:rFonts w:hint="eastAsia" w:ascii="宋体" w:hAnsi="宋体"/>
          <w:sz w:val="24"/>
        </w:rPr>
        <w:t>长江大学：</w:t>
      </w:r>
    </w:p>
    <w:p>
      <w:pPr>
        <w:spacing w:line="400" w:lineRule="exact"/>
        <w:ind w:firstLine="480" w:firstLineChars="200"/>
        <w:rPr>
          <w:rFonts w:ascii="宋体" w:hAnsi="宋体"/>
          <w:sz w:val="24"/>
        </w:rPr>
      </w:pPr>
      <w:r>
        <w:rPr>
          <w:rFonts w:hint="eastAsia" w:ascii="宋体" w:hAnsi="宋体"/>
          <w:sz w:val="24"/>
        </w:rPr>
        <w:t>我方全面研究了贵单位“</w:t>
      </w:r>
      <w:r>
        <w:rPr>
          <w:rFonts w:hint="eastAsia" w:ascii="宋体" w:hAnsi="宋体"/>
          <w:sz w:val="24"/>
          <w:u w:val="single"/>
        </w:rPr>
        <w:t xml:space="preserve">           </w:t>
      </w:r>
      <w:r>
        <w:rPr>
          <w:rFonts w:hint="eastAsia" w:ascii="宋体" w:hAnsi="宋体"/>
          <w:sz w:val="24"/>
        </w:rPr>
        <w:t>”项目竞争性谈判文件（招标编号：</w:t>
      </w:r>
      <w:r>
        <w:rPr>
          <w:rFonts w:hint="eastAsia" w:ascii="宋体" w:hAnsi="宋体"/>
          <w:sz w:val="24"/>
          <w:u w:val="single"/>
        </w:rPr>
        <w:t xml:space="preserve">         </w:t>
      </w:r>
      <w:r>
        <w:rPr>
          <w:rFonts w:hint="eastAsia" w:ascii="宋体" w:hAnsi="宋体"/>
          <w:sz w:val="24"/>
        </w:rPr>
        <w:t>），决定参加贵单位组织的本项目投标。我方授权</w:t>
      </w:r>
      <w:r>
        <w:rPr>
          <w:rFonts w:hint="eastAsia" w:ascii="宋体" w:hAnsi="宋体"/>
          <w:sz w:val="24"/>
          <w:u w:val="single"/>
        </w:rPr>
        <w:t xml:space="preserve">      </w:t>
      </w:r>
      <w:r>
        <w:rPr>
          <w:rFonts w:hint="eastAsia" w:ascii="宋体" w:hAnsi="宋体"/>
          <w:sz w:val="24"/>
        </w:rPr>
        <w:t>（姓名、职务）代表我方</w:t>
      </w:r>
      <w:r>
        <w:rPr>
          <w:rFonts w:hint="eastAsia" w:ascii="宋体" w:hAnsi="宋体"/>
          <w:sz w:val="24"/>
          <w:u w:val="single"/>
        </w:rPr>
        <w:t xml:space="preserve">            </w:t>
      </w:r>
      <w:r>
        <w:rPr>
          <w:rFonts w:hint="eastAsia" w:ascii="宋体" w:hAnsi="宋体"/>
          <w:sz w:val="24"/>
        </w:rPr>
        <w:t>（投标单位的名称）全权处理本项目投标的有关事宜。</w:t>
      </w:r>
    </w:p>
    <w:p>
      <w:pPr>
        <w:spacing w:line="400" w:lineRule="exact"/>
        <w:ind w:firstLine="480" w:firstLineChars="200"/>
        <w:rPr>
          <w:rFonts w:ascii="宋体" w:hAnsi="宋体"/>
          <w:sz w:val="24"/>
        </w:rPr>
      </w:pPr>
      <w:r>
        <w:rPr>
          <w:rFonts w:hint="eastAsia" w:ascii="宋体" w:hAnsi="宋体"/>
          <w:sz w:val="24"/>
        </w:rPr>
        <w:t>1、</w:t>
      </w:r>
      <w:r>
        <w:rPr>
          <w:rFonts w:hint="eastAsia"/>
          <w:bCs/>
          <w:sz w:val="24"/>
        </w:rPr>
        <w:t>我方自愿按照竞争性谈判文件规定的各项要求向采购人提供所需货物及服务，投标报价为人民币</w:t>
      </w:r>
      <w:r>
        <w:rPr>
          <w:rFonts w:hint="eastAsia"/>
          <w:bCs/>
          <w:sz w:val="24"/>
          <w:u w:val="single"/>
        </w:rPr>
        <w:t xml:space="preserve">        （大写）</w:t>
      </w:r>
      <w:r>
        <w:rPr>
          <w:rFonts w:hint="eastAsia"/>
          <w:bCs/>
          <w:sz w:val="24"/>
        </w:rPr>
        <w:t>。</w:t>
      </w:r>
    </w:p>
    <w:p>
      <w:pPr>
        <w:spacing w:line="400" w:lineRule="exact"/>
        <w:ind w:firstLine="480" w:firstLineChars="200"/>
        <w:rPr>
          <w:rFonts w:ascii="宋体" w:hAnsi="宋体"/>
          <w:sz w:val="24"/>
        </w:rPr>
      </w:pPr>
      <w:r>
        <w:rPr>
          <w:rFonts w:hint="eastAsia" w:ascii="宋体" w:hAnsi="宋体"/>
          <w:sz w:val="24"/>
        </w:rPr>
        <w:t>2、一旦我方中标，我方将严格履行合同规定的责任和义务，保证于合同签订生效后按采购人的服务要求提供服务，达到验收标准。</w:t>
      </w:r>
    </w:p>
    <w:p>
      <w:pPr>
        <w:spacing w:line="400" w:lineRule="exact"/>
        <w:ind w:firstLine="480" w:firstLineChars="200"/>
        <w:rPr>
          <w:rFonts w:ascii="宋体" w:hAnsi="宋体"/>
          <w:sz w:val="24"/>
        </w:rPr>
      </w:pPr>
      <w:r>
        <w:rPr>
          <w:rFonts w:ascii="宋体" w:hAnsi="宋体"/>
          <w:sz w:val="24"/>
        </w:rPr>
        <w:t>3</w:t>
      </w:r>
      <w:r>
        <w:rPr>
          <w:rFonts w:hint="eastAsia" w:ascii="宋体" w:hAnsi="宋体"/>
          <w:sz w:val="24"/>
        </w:rPr>
        <w:t>、我方为本项目提交的投标文件正本1套、副本</w:t>
      </w:r>
      <w:r>
        <w:rPr>
          <w:rFonts w:hint="eastAsia" w:ascii="宋体" w:hAnsi="宋体"/>
          <w:b/>
          <w:sz w:val="24"/>
        </w:rPr>
        <w:t>2</w:t>
      </w:r>
      <w:r>
        <w:rPr>
          <w:rFonts w:hint="eastAsia" w:ascii="宋体" w:hAnsi="宋体"/>
          <w:sz w:val="24"/>
        </w:rPr>
        <w:t>套</w:t>
      </w:r>
      <w:r>
        <w:rPr>
          <w:rFonts w:hint="eastAsia" w:ascii="宋体" w:hAnsi="宋体"/>
          <w:snapToGrid w:val="0"/>
          <w:sz w:val="24"/>
        </w:rPr>
        <w:t>，</w:t>
      </w:r>
      <w:r>
        <w:rPr>
          <w:rFonts w:hint="eastAsia" w:ascii="宋体" w:hAnsi="宋体"/>
          <w:bCs/>
          <w:sz w:val="24"/>
        </w:rPr>
        <w:t>用于开标唱标的“开标一览表”一份</w:t>
      </w:r>
      <w:r>
        <w:rPr>
          <w:rFonts w:hint="eastAsia" w:ascii="宋体" w:hAnsi="宋体"/>
          <w:sz w:val="24"/>
        </w:rPr>
        <w:t>。投标有效期</w:t>
      </w:r>
      <w:r>
        <w:rPr>
          <w:rFonts w:hint="eastAsia" w:ascii="宋体" w:hAnsi="宋体"/>
          <w:sz w:val="24"/>
          <w:u w:val="single"/>
        </w:rPr>
        <w:t xml:space="preserve">  90 </w:t>
      </w:r>
      <w:r>
        <w:rPr>
          <w:rFonts w:hint="eastAsia" w:ascii="宋体" w:hAnsi="宋体"/>
          <w:sz w:val="24"/>
        </w:rPr>
        <w:t>天。</w:t>
      </w:r>
    </w:p>
    <w:p>
      <w:pPr>
        <w:spacing w:line="400" w:lineRule="exact"/>
        <w:ind w:firstLine="480" w:firstLineChars="200"/>
        <w:rPr>
          <w:rFonts w:ascii="宋体" w:hAnsi="宋体"/>
          <w:sz w:val="24"/>
        </w:rPr>
      </w:pPr>
      <w:r>
        <w:rPr>
          <w:rFonts w:ascii="宋体" w:hAnsi="宋体"/>
          <w:sz w:val="24"/>
        </w:rPr>
        <w:t>4</w:t>
      </w:r>
      <w:r>
        <w:rPr>
          <w:rFonts w:hint="eastAsia" w:ascii="宋体" w:hAnsi="宋体"/>
          <w:sz w:val="24"/>
        </w:rPr>
        <w:t>、我方愿意提供贵公司可能另外要求的，与投标有关的文件资料，并保证我方已提供和将要提供的文件资料是真实、准确的。</w:t>
      </w:r>
    </w:p>
    <w:p>
      <w:pPr>
        <w:spacing w:line="400" w:lineRule="exact"/>
        <w:ind w:firstLine="480" w:firstLineChars="200"/>
        <w:rPr>
          <w:rFonts w:ascii="宋体" w:hAnsi="宋体"/>
          <w:sz w:val="24"/>
        </w:rPr>
      </w:pPr>
      <w:r>
        <w:rPr>
          <w:rFonts w:ascii="宋体" w:hAnsi="宋体"/>
          <w:sz w:val="24"/>
        </w:rPr>
        <w:t>5</w:t>
      </w:r>
      <w:r>
        <w:rPr>
          <w:rFonts w:hint="eastAsia" w:ascii="宋体" w:hAnsi="宋体"/>
          <w:sz w:val="24"/>
        </w:rPr>
        <w:t>、我方完全理解采购人不一定将合同授予最低报价的投标人的行为。</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hint="eastAsia" w:ascii="宋体" w:hAnsi="宋体"/>
          <w:sz w:val="24"/>
        </w:rPr>
        <w:t>投标人名称（公章）：</w:t>
      </w:r>
    </w:p>
    <w:p>
      <w:pPr>
        <w:spacing w:line="400" w:lineRule="exact"/>
        <w:ind w:firstLine="480" w:firstLineChars="200"/>
        <w:rPr>
          <w:rFonts w:ascii="宋体" w:hAnsi="宋体"/>
          <w:sz w:val="24"/>
        </w:rPr>
      </w:pPr>
      <w:r>
        <w:rPr>
          <w:rFonts w:hint="eastAsia" w:ascii="宋体" w:hAnsi="宋体"/>
          <w:sz w:val="24"/>
        </w:rPr>
        <w:t>法定代表人或授权代表（签字）：</w:t>
      </w:r>
    </w:p>
    <w:p>
      <w:pPr>
        <w:spacing w:line="400" w:lineRule="exact"/>
        <w:ind w:firstLine="480" w:firstLineChars="200"/>
        <w:rPr>
          <w:rFonts w:ascii="宋体" w:hAnsi="宋体"/>
          <w:sz w:val="24"/>
        </w:rPr>
      </w:pPr>
      <w:r>
        <w:rPr>
          <w:rFonts w:hint="eastAsia" w:ascii="宋体" w:hAnsi="宋体"/>
          <w:sz w:val="24"/>
        </w:rPr>
        <w:t>通讯地址：</w:t>
      </w:r>
    </w:p>
    <w:p>
      <w:pPr>
        <w:spacing w:line="400" w:lineRule="exact"/>
        <w:ind w:firstLine="480" w:firstLineChars="200"/>
        <w:rPr>
          <w:rFonts w:ascii="宋体" w:hAnsi="宋体"/>
          <w:sz w:val="24"/>
        </w:rPr>
      </w:pPr>
      <w:r>
        <w:rPr>
          <w:rFonts w:hint="eastAsia" w:ascii="宋体" w:hAnsi="宋体"/>
          <w:sz w:val="24"/>
        </w:rPr>
        <w:t>邮政编码：</w:t>
      </w:r>
    </w:p>
    <w:p>
      <w:pPr>
        <w:spacing w:line="400" w:lineRule="exact"/>
        <w:ind w:firstLine="480" w:firstLineChars="200"/>
        <w:rPr>
          <w:rFonts w:ascii="宋体" w:hAnsi="宋体"/>
          <w:sz w:val="24"/>
        </w:rPr>
      </w:pPr>
      <w:r>
        <w:rPr>
          <w:rFonts w:hint="eastAsia" w:ascii="宋体" w:hAnsi="宋体"/>
          <w:sz w:val="24"/>
        </w:rPr>
        <w:t>联系电话：</w:t>
      </w:r>
    </w:p>
    <w:p>
      <w:pPr>
        <w:spacing w:line="400" w:lineRule="exact"/>
        <w:ind w:firstLine="480" w:firstLineChars="200"/>
        <w:rPr>
          <w:rFonts w:ascii="宋体" w:hAnsi="宋体"/>
          <w:sz w:val="24"/>
        </w:rPr>
      </w:pPr>
      <w:r>
        <w:rPr>
          <w:rFonts w:hint="eastAsia" w:ascii="宋体" w:hAnsi="宋体"/>
          <w:sz w:val="24"/>
        </w:rPr>
        <w:t>传    真：</w:t>
      </w:r>
    </w:p>
    <w:p>
      <w:pPr>
        <w:spacing w:line="400" w:lineRule="exact"/>
        <w:ind w:firstLine="480" w:firstLineChars="200"/>
        <w:rPr>
          <w:rFonts w:ascii="宋体" w:hAnsi="宋体"/>
          <w:sz w:val="24"/>
        </w:rPr>
      </w:pPr>
      <w:r>
        <w:rPr>
          <w:rFonts w:hint="eastAsia" w:ascii="宋体" w:hAnsi="宋体"/>
          <w:sz w:val="24"/>
        </w:rPr>
        <w:t>日    期：</w:t>
      </w:r>
      <w:bookmarkStart w:id="17" w:name="_Hlt101780305"/>
      <w:bookmarkEnd w:id="17"/>
      <w:bookmarkStart w:id="18" w:name="_Hlt101846033"/>
      <w:bookmarkEnd w:id="18"/>
    </w:p>
    <w:p>
      <w:pPr>
        <w:pStyle w:val="3"/>
        <w:spacing w:line="320" w:lineRule="exact"/>
        <w:rPr>
          <w:rFonts w:ascii="宋体" w:hAnsi="宋体"/>
          <w:bCs w:val="0"/>
          <w:snapToGrid w:val="0"/>
          <w:sz w:val="30"/>
          <w:szCs w:val="30"/>
        </w:rPr>
      </w:pPr>
      <w:r>
        <w:rPr>
          <w:rFonts w:ascii="宋体" w:hAnsi="宋体"/>
        </w:rPr>
        <w:br w:type="page"/>
      </w:r>
      <w:bookmarkStart w:id="19" w:name="_Toc251663263"/>
      <w:bookmarkStart w:id="20" w:name="_Toc307216510"/>
      <w:r>
        <w:rPr>
          <w:rFonts w:hint="eastAsia" w:ascii="宋体" w:hAnsi="宋体"/>
          <w:sz w:val="24"/>
          <w:szCs w:val="24"/>
        </w:rPr>
        <w:t>二、开标</w:t>
      </w:r>
      <w:bookmarkEnd w:id="19"/>
      <w:r>
        <w:rPr>
          <w:rFonts w:hint="eastAsia" w:ascii="宋体" w:hAnsi="宋体"/>
          <w:sz w:val="24"/>
          <w:szCs w:val="24"/>
        </w:rPr>
        <w:t>一览表</w:t>
      </w:r>
      <w:bookmarkEnd w:id="20"/>
    </w:p>
    <w:p>
      <w:pPr>
        <w:ind w:firstLine="360" w:firstLineChars="150"/>
        <w:rPr>
          <w:rFonts w:ascii="宋体" w:hAnsi="宋体"/>
          <w:sz w:val="24"/>
        </w:rPr>
      </w:pPr>
      <w:r>
        <w:rPr>
          <w:rFonts w:hint="eastAsia" w:ascii="宋体" w:hAnsi="宋体"/>
          <w:sz w:val="24"/>
        </w:rPr>
        <w:t>招标编号：</w:t>
      </w:r>
    </w:p>
    <w:p>
      <w:pPr>
        <w:ind w:firstLine="360" w:firstLineChars="150"/>
        <w:rPr>
          <w:rFonts w:ascii="宋体" w:hAnsi="宋体"/>
          <w:sz w:val="24"/>
        </w:rPr>
      </w:pPr>
      <w:r>
        <w:rPr>
          <w:rFonts w:hint="eastAsia" w:ascii="宋体" w:hAnsi="宋体"/>
          <w:sz w:val="24"/>
        </w:rPr>
        <w:t>项目名称：</w:t>
      </w:r>
    </w:p>
    <w:tbl>
      <w:tblPr>
        <w:tblStyle w:val="23"/>
        <w:tblW w:w="953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9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投标单位</w:t>
            </w:r>
          </w:p>
          <w:p>
            <w:pPr>
              <w:jc w:val="center"/>
              <w:rPr>
                <w:rFonts w:ascii="宋体" w:hAnsi="宋体"/>
                <w:sz w:val="24"/>
              </w:rPr>
            </w:pPr>
            <w:r>
              <w:rPr>
                <w:rFonts w:hint="eastAsia" w:ascii="宋体" w:hAnsi="宋体"/>
                <w:sz w:val="24"/>
              </w:rPr>
              <w:t>名称</w:t>
            </w:r>
          </w:p>
        </w:tc>
        <w:tc>
          <w:tcPr>
            <w:tcW w:w="7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1911" w:type="dxa"/>
            <w:tcBorders>
              <w:top w:val="single" w:color="auto" w:sz="4" w:space="0"/>
              <w:left w:val="single" w:color="auto" w:sz="4" w:space="0"/>
              <w:bottom w:val="single" w:color="auto" w:sz="6" w:space="0"/>
              <w:right w:val="single" w:color="auto" w:sz="6" w:space="0"/>
            </w:tcBorders>
            <w:vAlign w:val="center"/>
          </w:tcPr>
          <w:p>
            <w:pPr>
              <w:jc w:val="center"/>
              <w:rPr>
                <w:rFonts w:ascii="宋体" w:hAnsi="宋体"/>
                <w:bCs/>
                <w:sz w:val="24"/>
              </w:rPr>
            </w:pPr>
            <w:r>
              <w:rPr>
                <w:rFonts w:hint="eastAsia" w:ascii="宋体" w:hAnsi="宋体"/>
                <w:bCs/>
                <w:sz w:val="24"/>
              </w:rPr>
              <w:t>投标总价</w:t>
            </w:r>
          </w:p>
          <w:p>
            <w:pPr>
              <w:jc w:val="center"/>
              <w:rPr>
                <w:rFonts w:ascii="宋体" w:hAnsi="宋体"/>
                <w:bCs/>
                <w:sz w:val="24"/>
              </w:rPr>
            </w:pPr>
            <w:r>
              <w:rPr>
                <w:rFonts w:hint="eastAsia" w:ascii="宋体" w:hAnsi="宋体"/>
                <w:bCs/>
                <w:sz w:val="24"/>
              </w:rPr>
              <w:t>（万元）</w:t>
            </w:r>
          </w:p>
        </w:tc>
        <w:tc>
          <w:tcPr>
            <w:tcW w:w="7620" w:type="dxa"/>
            <w:tcBorders>
              <w:top w:val="single" w:color="auto" w:sz="4" w:space="0"/>
              <w:left w:val="single" w:color="auto" w:sz="6" w:space="0"/>
              <w:bottom w:val="single" w:color="auto" w:sz="6" w:space="0"/>
              <w:right w:val="single" w:color="auto" w:sz="4" w:space="0"/>
            </w:tcBorders>
            <w:vAlign w:val="center"/>
          </w:tcPr>
          <w:p>
            <w:pPr>
              <w:ind w:left="10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7" w:hRule="atLeast"/>
        </w:trPr>
        <w:tc>
          <w:tcPr>
            <w:tcW w:w="1911"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交货期</w:t>
            </w:r>
          </w:p>
          <w:p>
            <w:pPr>
              <w:jc w:val="center"/>
              <w:rPr>
                <w:rFonts w:ascii="宋体" w:hAnsi="宋体"/>
                <w:bCs/>
                <w:sz w:val="24"/>
              </w:rPr>
            </w:pPr>
            <w:r>
              <w:rPr>
                <w:rFonts w:hint="eastAsia" w:ascii="宋体" w:hAnsi="宋体"/>
                <w:sz w:val="24"/>
              </w:rPr>
              <w:t>（日历天）</w:t>
            </w:r>
          </w:p>
        </w:tc>
        <w:tc>
          <w:tcPr>
            <w:tcW w:w="762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3" w:hRule="atLeast"/>
        </w:trPr>
        <w:tc>
          <w:tcPr>
            <w:tcW w:w="1911" w:type="dxa"/>
            <w:tcBorders>
              <w:top w:val="single" w:color="auto" w:sz="6" w:space="0"/>
              <w:left w:val="single" w:color="auto" w:sz="4" w:space="0"/>
              <w:bottom w:val="single" w:color="auto" w:sz="4" w:space="0"/>
              <w:right w:val="single" w:color="auto" w:sz="6" w:space="0"/>
            </w:tcBorders>
            <w:vAlign w:val="center"/>
          </w:tcPr>
          <w:p>
            <w:pPr>
              <w:jc w:val="center"/>
              <w:rPr>
                <w:rFonts w:ascii="宋体" w:hAnsi="宋体"/>
                <w:sz w:val="24"/>
              </w:rPr>
            </w:pPr>
            <w:r>
              <w:rPr>
                <w:rFonts w:hint="eastAsia" w:ascii="宋体" w:hAnsi="宋体"/>
                <w:sz w:val="24"/>
              </w:rPr>
              <w:t>质保期</w:t>
            </w:r>
          </w:p>
        </w:tc>
        <w:tc>
          <w:tcPr>
            <w:tcW w:w="7620" w:type="dxa"/>
            <w:tcBorders>
              <w:top w:val="single" w:color="auto" w:sz="6" w:space="0"/>
              <w:left w:val="single" w:color="auto" w:sz="6"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4" w:hRule="atLeast"/>
        </w:trPr>
        <w:tc>
          <w:tcPr>
            <w:tcW w:w="1911"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rPr>
            </w:pPr>
            <w:r>
              <w:rPr>
                <w:rFonts w:hint="eastAsia" w:ascii="宋体" w:hAnsi="宋体"/>
                <w:sz w:val="24"/>
              </w:rPr>
              <w:t>备注</w:t>
            </w:r>
          </w:p>
        </w:tc>
        <w:tc>
          <w:tcPr>
            <w:tcW w:w="7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snapToGrid w:val="0"/>
        <w:ind w:firstLine="480" w:firstLineChars="200"/>
        <w:rPr>
          <w:rFonts w:ascii="宋体" w:hAnsi="宋体"/>
          <w:bCs/>
          <w:sz w:val="24"/>
        </w:rPr>
      </w:pPr>
      <w:r>
        <w:rPr>
          <w:rFonts w:hint="eastAsia" w:ascii="宋体" w:hAnsi="宋体"/>
          <w:bCs/>
          <w:sz w:val="24"/>
        </w:rPr>
        <w:t>注：1、投标报价应为包括竞争性谈判文件规定的全部投标内容的报价。</w:t>
      </w:r>
    </w:p>
    <w:p>
      <w:pPr>
        <w:snapToGrid w:val="0"/>
        <w:ind w:firstLine="480" w:firstLineChars="200"/>
        <w:rPr>
          <w:rFonts w:ascii="宋体" w:hAnsi="宋体"/>
          <w:snapToGrid w:val="0"/>
        </w:rPr>
      </w:pPr>
      <w:r>
        <w:rPr>
          <w:rFonts w:hint="eastAsia" w:ascii="宋体" w:hAnsi="宋体"/>
          <w:bCs/>
          <w:sz w:val="24"/>
        </w:rPr>
        <w:t xml:space="preserve">   </w:t>
      </w:r>
      <w:r>
        <w:rPr>
          <w:rFonts w:hint="eastAsia" w:ascii="宋体" w:hAnsi="宋体"/>
          <w:snapToGrid w:val="0"/>
        </w:rPr>
        <w:t xml:space="preserve"> </w:t>
      </w:r>
      <w:r>
        <w:rPr>
          <w:rFonts w:hint="eastAsia"/>
          <w:sz w:val="24"/>
        </w:rPr>
        <w:t>2、开标一览表须签字盖章后密封包装，在封口处盖投标单位公章。</w:t>
      </w:r>
    </w:p>
    <w:p>
      <w:pPr>
        <w:spacing w:line="400" w:lineRule="exact"/>
        <w:ind w:firstLine="420" w:firstLineChars="175"/>
        <w:jc w:val="left"/>
        <w:rPr>
          <w:rFonts w:ascii="宋体" w:hAnsi="宋体"/>
          <w:bCs/>
          <w:sz w:val="24"/>
        </w:rPr>
      </w:pPr>
    </w:p>
    <w:p>
      <w:pPr>
        <w:spacing w:line="400" w:lineRule="exact"/>
        <w:ind w:firstLine="420" w:firstLineChars="175"/>
        <w:jc w:val="left"/>
        <w:rPr>
          <w:rFonts w:ascii="宋体" w:hAnsi="宋体"/>
          <w:bCs/>
          <w:sz w:val="24"/>
        </w:rPr>
      </w:pPr>
      <w:r>
        <w:rPr>
          <w:rFonts w:hint="eastAsia" w:ascii="宋体" w:hAnsi="宋体"/>
          <w:bCs/>
          <w:sz w:val="24"/>
        </w:rPr>
        <w:t>投标人名称（公章）：</w:t>
      </w:r>
    </w:p>
    <w:p>
      <w:pPr>
        <w:spacing w:line="400" w:lineRule="exact"/>
        <w:ind w:firstLine="420" w:firstLineChars="175"/>
        <w:jc w:val="left"/>
        <w:rPr>
          <w:rFonts w:ascii="宋体" w:hAnsi="宋体"/>
          <w:bCs/>
          <w:sz w:val="24"/>
        </w:rPr>
      </w:pPr>
      <w:r>
        <w:rPr>
          <w:rFonts w:hint="eastAsia" w:ascii="宋体" w:hAnsi="宋体"/>
          <w:sz w:val="24"/>
        </w:rPr>
        <w:t>法定代表人或授权代表（签字）：</w:t>
      </w:r>
    </w:p>
    <w:p>
      <w:pPr>
        <w:spacing w:line="400" w:lineRule="exact"/>
        <w:ind w:firstLine="420" w:firstLineChars="175"/>
        <w:jc w:val="left"/>
        <w:rPr>
          <w:rFonts w:ascii="宋体" w:hAnsi="宋体"/>
          <w:bCs/>
          <w:sz w:val="24"/>
        </w:rPr>
      </w:pPr>
      <w:r>
        <w:rPr>
          <w:rFonts w:hint="eastAsia" w:ascii="宋体" w:hAnsi="宋体"/>
          <w:bCs/>
          <w:sz w:val="24"/>
        </w:rPr>
        <w:t>投标日期:</w:t>
      </w:r>
    </w:p>
    <w:p>
      <w:pPr>
        <w:spacing w:line="400" w:lineRule="exact"/>
        <w:jc w:val="left"/>
        <w:rPr>
          <w:rFonts w:ascii="宋体" w:hAnsi="宋体"/>
          <w:bCs/>
          <w:sz w:val="24"/>
        </w:rPr>
      </w:pPr>
    </w:p>
    <w:p>
      <w:pPr>
        <w:spacing w:line="400" w:lineRule="exact"/>
        <w:jc w:val="left"/>
        <w:rPr>
          <w:rFonts w:ascii="宋体" w:hAnsi="宋体"/>
          <w:bCs/>
          <w:sz w:val="24"/>
        </w:rPr>
      </w:pPr>
    </w:p>
    <w:p>
      <w:pPr>
        <w:spacing w:line="400" w:lineRule="exact"/>
        <w:jc w:val="left"/>
        <w:rPr>
          <w:rFonts w:ascii="宋体" w:hAnsi="宋体"/>
          <w:bCs/>
          <w:sz w:val="24"/>
        </w:rPr>
      </w:pPr>
    </w:p>
    <w:p>
      <w:pPr>
        <w:spacing w:line="400" w:lineRule="exact"/>
        <w:jc w:val="left"/>
        <w:rPr>
          <w:rFonts w:ascii="宋体" w:hAnsi="宋体"/>
          <w:bCs/>
          <w:sz w:val="24"/>
        </w:rPr>
        <w:sectPr>
          <w:pgSz w:w="11907" w:h="16840"/>
          <w:pgMar w:top="1276" w:right="1361" w:bottom="1304" w:left="1361" w:header="851" w:footer="992" w:gutter="0"/>
          <w:cols w:space="720" w:num="1"/>
          <w:titlePg/>
        </w:sectPr>
      </w:pPr>
    </w:p>
    <w:p>
      <w:pPr>
        <w:pStyle w:val="3"/>
        <w:spacing w:line="400" w:lineRule="exact"/>
        <w:rPr>
          <w:rFonts w:ascii="宋体" w:hAnsi="宋体"/>
          <w:sz w:val="24"/>
          <w:szCs w:val="24"/>
        </w:rPr>
      </w:pPr>
      <w:bookmarkStart w:id="21" w:name="_Toc307216511"/>
      <w:r>
        <w:rPr>
          <w:rFonts w:hint="eastAsia" w:ascii="宋体" w:hAnsi="宋体"/>
          <w:sz w:val="24"/>
          <w:szCs w:val="24"/>
        </w:rPr>
        <w:t>三、分项报价明细表</w:t>
      </w:r>
      <w:bookmarkEnd w:id="21"/>
    </w:p>
    <w:p>
      <w:pPr>
        <w:pStyle w:val="8"/>
        <w:ind w:firstLine="360" w:firstLineChars="150"/>
        <w:rPr>
          <w:rFonts w:ascii="宋体" w:hAnsi="宋体"/>
          <w:bCs/>
          <w:sz w:val="24"/>
          <w:szCs w:val="24"/>
        </w:rPr>
      </w:pPr>
      <w:r>
        <w:rPr>
          <w:rFonts w:hint="eastAsia" w:ascii="宋体" w:hAnsi="宋体"/>
          <w:bCs/>
          <w:sz w:val="24"/>
          <w:szCs w:val="24"/>
        </w:rPr>
        <w:t xml:space="preserve">招标编号：                                          </w:t>
      </w:r>
    </w:p>
    <w:p>
      <w:pPr>
        <w:pStyle w:val="8"/>
        <w:ind w:firstLine="360" w:firstLineChars="150"/>
        <w:rPr>
          <w:rFonts w:ascii="宋体" w:hAnsi="宋体"/>
          <w:bCs/>
          <w:sz w:val="24"/>
          <w:szCs w:val="24"/>
        </w:rPr>
      </w:pPr>
      <w:r>
        <w:rPr>
          <w:rFonts w:hint="eastAsia" w:ascii="宋体" w:hAnsi="宋体"/>
          <w:bCs/>
          <w:sz w:val="24"/>
          <w:szCs w:val="24"/>
        </w:rPr>
        <w:t>项目名称：</w:t>
      </w:r>
    </w:p>
    <w:tbl>
      <w:tblPr>
        <w:tblStyle w:val="23"/>
        <w:tblW w:w="993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19"/>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567" w:type="dxa"/>
            <w:vAlign w:val="center"/>
          </w:tcPr>
          <w:p>
            <w:pPr>
              <w:jc w:val="center"/>
              <w:rPr>
                <w:rFonts w:ascii="宋体" w:hAnsi="宋体"/>
                <w:sz w:val="24"/>
              </w:rPr>
            </w:pPr>
            <w:r>
              <w:rPr>
                <w:rFonts w:hint="eastAsia" w:ascii="宋体" w:hAnsi="宋体"/>
                <w:sz w:val="24"/>
              </w:rPr>
              <w:t>序号</w:t>
            </w:r>
          </w:p>
        </w:tc>
        <w:tc>
          <w:tcPr>
            <w:tcW w:w="2419" w:type="dxa"/>
            <w:vAlign w:val="center"/>
          </w:tcPr>
          <w:p>
            <w:pPr>
              <w:jc w:val="center"/>
              <w:rPr>
                <w:rFonts w:ascii="宋体" w:hAnsi="宋体"/>
                <w:sz w:val="24"/>
              </w:rPr>
            </w:pPr>
            <w:r>
              <w:rPr>
                <w:rFonts w:hint="eastAsia" w:ascii="宋体" w:hAnsi="宋体"/>
                <w:sz w:val="24"/>
              </w:rPr>
              <w:t>货物名称</w:t>
            </w:r>
          </w:p>
        </w:tc>
        <w:tc>
          <w:tcPr>
            <w:tcW w:w="1553" w:type="dxa"/>
            <w:vAlign w:val="center"/>
          </w:tcPr>
          <w:p>
            <w:pPr>
              <w:jc w:val="center"/>
              <w:rPr>
                <w:rFonts w:ascii="宋体" w:hAnsi="宋体"/>
                <w:sz w:val="24"/>
              </w:rPr>
            </w:pPr>
            <w:r>
              <w:rPr>
                <w:rFonts w:hint="eastAsia" w:ascii="宋体" w:hAnsi="宋体"/>
                <w:sz w:val="24"/>
              </w:rPr>
              <w:t>品牌/产地</w:t>
            </w:r>
          </w:p>
        </w:tc>
        <w:tc>
          <w:tcPr>
            <w:tcW w:w="1842" w:type="dxa"/>
            <w:vAlign w:val="center"/>
          </w:tcPr>
          <w:p>
            <w:pPr>
              <w:jc w:val="center"/>
              <w:rPr>
                <w:rFonts w:ascii="宋体" w:hAnsi="宋体"/>
                <w:sz w:val="24"/>
              </w:rPr>
            </w:pPr>
            <w:r>
              <w:rPr>
                <w:rFonts w:hint="eastAsia" w:ascii="宋体" w:hAnsi="宋体"/>
                <w:sz w:val="24"/>
              </w:rPr>
              <w:t>规格型号</w:t>
            </w:r>
          </w:p>
        </w:tc>
        <w:tc>
          <w:tcPr>
            <w:tcW w:w="993" w:type="dxa"/>
            <w:vAlign w:val="center"/>
          </w:tcPr>
          <w:p>
            <w:pPr>
              <w:jc w:val="center"/>
              <w:rPr>
                <w:rFonts w:ascii="宋体" w:hAnsi="宋体"/>
                <w:sz w:val="24"/>
              </w:rPr>
            </w:pPr>
            <w:r>
              <w:rPr>
                <w:rFonts w:hint="eastAsia" w:ascii="宋体" w:hAnsi="宋体"/>
                <w:sz w:val="24"/>
              </w:rPr>
              <w:t>数量</w:t>
            </w:r>
          </w:p>
        </w:tc>
        <w:tc>
          <w:tcPr>
            <w:tcW w:w="1275" w:type="dxa"/>
            <w:vAlign w:val="center"/>
          </w:tcPr>
          <w:p>
            <w:pPr>
              <w:jc w:val="center"/>
              <w:rPr>
                <w:rFonts w:ascii="宋体" w:hAnsi="宋体"/>
                <w:sz w:val="24"/>
              </w:rPr>
            </w:pPr>
            <w:r>
              <w:rPr>
                <w:rFonts w:hint="eastAsia" w:ascii="宋体" w:hAnsi="宋体"/>
                <w:sz w:val="24"/>
              </w:rPr>
              <w:t>单价</w:t>
            </w:r>
          </w:p>
        </w:tc>
        <w:tc>
          <w:tcPr>
            <w:tcW w:w="1285" w:type="dxa"/>
            <w:vAlign w:val="center"/>
          </w:tcPr>
          <w:p>
            <w:pPr>
              <w:jc w:val="center"/>
              <w:rPr>
                <w:rFonts w:ascii="宋体" w:hAnsi="宋体"/>
                <w:sz w:val="24"/>
              </w:rPr>
            </w:pPr>
            <w:r>
              <w:rPr>
                <w:rFonts w:hint="eastAsia" w:ascii="宋体" w:hAnsi="宋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567" w:type="dxa"/>
            <w:vAlign w:val="center"/>
          </w:tcPr>
          <w:p>
            <w:pPr>
              <w:rPr>
                <w:rFonts w:ascii="宋体" w:hAnsi="宋体"/>
                <w:szCs w:val="28"/>
              </w:rPr>
            </w:pPr>
          </w:p>
        </w:tc>
        <w:tc>
          <w:tcPr>
            <w:tcW w:w="2419" w:type="dxa"/>
            <w:vAlign w:val="center"/>
          </w:tcPr>
          <w:p>
            <w:pPr>
              <w:rPr>
                <w:rFonts w:ascii="宋体" w:hAnsi="宋体"/>
                <w:sz w:val="24"/>
              </w:rPr>
            </w:pPr>
          </w:p>
        </w:tc>
        <w:tc>
          <w:tcPr>
            <w:tcW w:w="1553" w:type="dxa"/>
          </w:tcPr>
          <w:p>
            <w:pPr>
              <w:jc w:val="center"/>
              <w:rPr>
                <w:rFonts w:ascii="宋体" w:hAnsi="宋体"/>
                <w:sz w:val="24"/>
              </w:rPr>
            </w:pPr>
          </w:p>
        </w:tc>
        <w:tc>
          <w:tcPr>
            <w:tcW w:w="1842" w:type="dxa"/>
          </w:tcPr>
          <w:p>
            <w:pPr>
              <w:jc w:val="center"/>
              <w:rPr>
                <w:rFonts w:ascii="宋体" w:hAnsi="宋体"/>
                <w:sz w:val="24"/>
              </w:rPr>
            </w:pPr>
          </w:p>
        </w:tc>
        <w:tc>
          <w:tcPr>
            <w:tcW w:w="993" w:type="dxa"/>
            <w:vAlign w:val="center"/>
          </w:tcPr>
          <w:p>
            <w:pPr>
              <w:jc w:val="center"/>
              <w:rPr>
                <w:rFonts w:ascii="宋体" w:hAnsi="宋体"/>
                <w:sz w:val="24"/>
              </w:rPr>
            </w:pPr>
          </w:p>
        </w:tc>
        <w:tc>
          <w:tcPr>
            <w:tcW w:w="1275" w:type="dxa"/>
          </w:tcPr>
          <w:p>
            <w:pPr>
              <w:jc w:val="center"/>
              <w:rPr>
                <w:rFonts w:ascii="宋体" w:hAnsi="宋体"/>
                <w:szCs w:val="28"/>
              </w:rPr>
            </w:pPr>
          </w:p>
        </w:tc>
        <w:tc>
          <w:tcPr>
            <w:tcW w:w="1285" w:type="dxa"/>
          </w:tcPr>
          <w:p>
            <w:pPr>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567" w:type="dxa"/>
            <w:vAlign w:val="center"/>
          </w:tcPr>
          <w:p>
            <w:pPr>
              <w:rPr>
                <w:rFonts w:ascii="宋体" w:hAnsi="宋体"/>
                <w:szCs w:val="28"/>
              </w:rPr>
            </w:pPr>
          </w:p>
        </w:tc>
        <w:tc>
          <w:tcPr>
            <w:tcW w:w="2419" w:type="dxa"/>
            <w:vAlign w:val="center"/>
          </w:tcPr>
          <w:p>
            <w:pPr>
              <w:rPr>
                <w:rFonts w:ascii="宋体" w:hAnsi="宋体"/>
                <w:sz w:val="24"/>
              </w:rPr>
            </w:pPr>
          </w:p>
        </w:tc>
        <w:tc>
          <w:tcPr>
            <w:tcW w:w="1553" w:type="dxa"/>
          </w:tcPr>
          <w:p>
            <w:pPr>
              <w:jc w:val="center"/>
              <w:rPr>
                <w:rFonts w:ascii="宋体" w:hAnsi="宋体"/>
                <w:sz w:val="24"/>
              </w:rPr>
            </w:pPr>
          </w:p>
        </w:tc>
        <w:tc>
          <w:tcPr>
            <w:tcW w:w="1842" w:type="dxa"/>
          </w:tcPr>
          <w:p>
            <w:pPr>
              <w:jc w:val="center"/>
              <w:rPr>
                <w:rFonts w:ascii="宋体" w:hAnsi="宋体"/>
                <w:sz w:val="24"/>
              </w:rPr>
            </w:pPr>
          </w:p>
        </w:tc>
        <w:tc>
          <w:tcPr>
            <w:tcW w:w="993" w:type="dxa"/>
            <w:vAlign w:val="center"/>
          </w:tcPr>
          <w:p>
            <w:pPr>
              <w:jc w:val="center"/>
              <w:rPr>
                <w:rFonts w:ascii="宋体" w:hAnsi="宋体"/>
                <w:sz w:val="24"/>
              </w:rPr>
            </w:pPr>
          </w:p>
        </w:tc>
        <w:tc>
          <w:tcPr>
            <w:tcW w:w="1275" w:type="dxa"/>
          </w:tcPr>
          <w:p>
            <w:pPr>
              <w:jc w:val="center"/>
              <w:rPr>
                <w:rFonts w:ascii="宋体" w:hAnsi="宋体"/>
                <w:szCs w:val="28"/>
              </w:rPr>
            </w:pPr>
          </w:p>
        </w:tc>
        <w:tc>
          <w:tcPr>
            <w:tcW w:w="1285" w:type="dxa"/>
          </w:tcPr>
          <w:p>
            <w:pPr>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567" w:type="dxa"/>
            <w:vAlign w:val="center"/>
          </w:tcPr>
          <w:p>
            <w:pPr>
              <w:rPr>
                <w:rFonts w:ascii="宋体" w:hAnsi="宋体"/>
                <w:szCs w:val="28"/>
              </w:rPr>
            </w:pPr>
          </w:p>
        </w:tc>
        <w:tc>
          <w:tcPr>
            <w:tcW w:w="2419" w:type="dxa"/>
            <w:vAlign w:val="center"/>
          </w:tcPr>
          <w:p>
            <w:pPr>
              <w:rPr>
                <w:rFonts w:ascii="宋体" w:hAnsi="宋体"/>
                <w:sz w:val="24"/>
              </w:rPr>
            </w:pPr>
          </w:p>
        </w:tc>
        <w:tc>
          <w:tcPr>
            <w:tcW w:w="1553" w:type="dxa"/>
          </w:tcPr>
          <w:p>
            <w:pPr>
              <w:jc w:val="center"/>
              <w:rPr>
                <w:rFonts w:ascii="宋体" w:hAnsi="宋体"/>
                <w:sz w:val="24"/>
              </w:rPr>
            </w:pPr>
          </w:p>
        </w:tc>
        <w:tc>
          <w:tcPr>
            <w:tcW w:w="1842" w:type="dxa"/>
          </w:tcPr>
          <w:p>
            <w:pPr>
              <w:jc w:val="center"/>
              <w:rPr>
                <w:rFonts w:ascii="宋体" w:hAnsi="宋体"/>
                <w:sz w:val="24"/>
              </w:rPr>
            </w:pPr>
          </w:p>
        </w:tc>
        <w:tc>
          <w:tcPr>
            <w:tcW w:w="993" w:type="dxa"/>
            <w:vAlign w:val="center"/>
          </w:tcPr>
          <w:p>
            <w:pPr>
              <w:jc w:val="center"/>
              <w:rPr>
                <w:rFonts w:ascii="宋体" w:hAnsi="宋体"/>
                <w:sz w:val="24"/>
              </w:rPr>
            </w:pPr>
          </w:p>
        </w:tc>
        <w:tc>
          <w:tcPr>
            <w:tcW w:w="1275" w:type="dxa"/>
          </w:tcPr>
          <w:p>
            <w:pPr>
              <w:jc w:val="center"/>
              <w:rPr>
                <w:rFonts w:ascii="宋体" w:hAnsi="宋体"/>
                <w:szCs w:val="28"/>
              </w:rPr>
            </w:pPr>
          </w:p>
        </w:tc>
        <w:tc>
          <w:tcPr>
            <w:tcW w:w="1285" w:type="dxa"/>
          </w:tcPr>
          <w:p>
            <w:pPr>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567" w:type="dxa"/>
            <w:vAlign w:val="center"/>
          </w:tcPr>
          <w:p>
            <w:pPr>
              <w:rPr>
                <w:rFonts w:ascii="宋体" w:hAnsi="宋体"/>
                <w:szCs w:val="28"/>
              </w:rPr>
            </w:pPr>
          </w:p>
        </w:tc>
        <w:tc>
          <w:tcPr>
            <w:tcW w:w="2419" w:type="dxa"/>
            <w:vAlign w:val="center"/>
          </w:tcPr>
          <w:p>
            <w:pPr>
              <w:rPr>
                <w:rFonts w:ascii="宋体" w:hAnsi="宋体"/>
                <w:szCs w:val="28"/>
              </w:rPr>
            </w:pPr>
          </w:p>
        </w:tc>
        <w:tc>
          <w:tcPr>
            <w:tcW w:w="1553" w:type="dxa"/>
          </w:tcPr>
          <w:p>
            <w:pPr>
              <w:jc w:val="center"/>
              <w:rPr>
                <w:rFonts w:ascii="宋体" w:hAnsi="宋体"/>
                <w:szCs w:val="28"/>
              </w:rPr>
            </w:pPr>
          </w:p>
        </w:tc>
        <w:tc>
          <w:tcPr>
            <w:tcW w:w="1842" w:type="dxa"/>
          </w:tcPr>
          <w:p>
            <w:pPr>
              <w:jc w:val="center"/>
              <w:rPr>
                <w:rFonts w:ascii="宋体" w:hAnsi="宋体"/>
                <w:szCs w:val="28"/>
              </w:rPr>
            </w:pPr>
          </w:p>
        </w:tc>
        <w:tc>
          <w:tcPr>
            <w:tcW w:w="993" w:type="dxa"/>
          </w:tcPr>
          <w:p>
            <w:pPr>
              <w:jc w:val="center"/>
              <w:rPr>
                <w:rFonts w:ascii="宋体" w:hAnsi="宋体"/>
                <w:szCs w:val="28"/>
              </w:rPr>
            </w:pPr>
          </w:p>
        </w:tc>
        <w:tc>
          <w:tcPr>
            <w:tcW w:w="1275" w:type="dxa"/>
          </w:tcPr>
          <w:p>
            <w:pPr>
              <w:jc w:val="center"/>
              <w:rPr>
                <w:rFonts w:ascii="宋体" w:hAnsi="宋体"/>
                <w:szCs w:val="28"/>
              </w:rPr>
            </w:pPr>
          </w:p>
        </w:tc>
        <w:tc>
          <w:tcPr>
            <w:tcW w:w="1285" w:type="dxa"/>
          </w:tcPr>
          <w:p>
            <w:pPr>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567" w:type="dxa"/>
            <w:vAlign w:val="center"/>
          </w:tcPr>
          <w:p>
            <w:pPr>
              <w:rPr>
                <w:rFonts w:ascii="宋体" w:hAnsi="宋体"/>
                <w:szCs w:val="28"/>
              </w:rPr>
            </w:pPr>
          </w:p>
        </w:tc>
        <w:tc>
          <w:tcPr>
            <w:tcW w:w="2419" w:type="dxa"/>
            <w:vAlign w:val="center"/>
          </w:tcPr>
          <w:p>
            <w:pPr>
              <w:rPr>
                <w:rFonts w:ascii="宋体" w:hAnsi="宋体"/>
                <w:szCs w:val="28"/>
              </w:rPr>
            </w:pPr>
          </w:p>
        </w:tc>
        <w:tc>
          <w:tcPr>
            <w:tcW w:w="1553" w:type="dxa"/>
          </w:tcPr>
          <w:p>
            <w:pPr>
              <w:jc w:val="center"/>
              <w:rPr>
                <w:rFonts w:ascii="宋体" w:hAnsi="宋体"/>
                <w:szCs w:val="28"/>
              </w:rPr>
            </w:pPr>
          </w:p>
        </w:tc>
        <w:tc>
          <w:tcPr>
            <w:tcW w:w="1842" w:type="dxa"/>
          </w:tcPr>
          <w:p>
            <w:pPr>
              <w:jc w:val="center"/>
              <w:rPr>
                <w:rFonts w:ascii="宋体" w:hAnsi="宋体"/>
                <w:szCs w:val="28"/>
              </w:rPr>
            </w:pPr>
          </w:p>
        </w:tc>
        <w:tc>
          <w:tcPr>
            <w:tcW w:w="993" w:type="dxa"/>
          </w:tcPr>
          <w:p>
            <w:pPr>
              <w:jc w:val="center"/>
              <w:rPr>
                <w:rFonts w:ascii="宋体" w:hAnsi="宋体"/>
                <w:szCs w:val="28"/>
              </w:rPr>
            </w:pPr>
          </w:p>
        </w:tc>
        <w:tc>
          <w:tcPr>
            <w:tcW w:w="1275" w:type="dxa"/>
          </w:tcPr>
          <w:p>
            <w:pPr>
              <w:jc w:val="center"/>
              <w:rPr>
                <w:rFonts w:ascii="宋体" w:hAnsi="宋体"/>
                <w:szCs w:val="28"/>
              </w:rPr>
            </w:pPr>
          </w:p>
        </w:tc>
        <w:tc>
          <w:tcPr>
            <w:tcW w:w="1285" w:type="dxa"/>
          </w:tcPr>
          <w:p>
            <w:pPr>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567" w:type="dxa"/>
            <w:vAlign w:val="center"/>
          </w:tcPr>
          <w:p>
            <w:pPr>
              <w:rPr>
                <w:rFonts w:ascii="宋体" w:hAnsi="宋体"/>
                <w:szCs w:val="28"/>
              </w:rPr>
            </w:pPr>
          </w:p>
        </w:tc>
        <w:tc>
          <w:tcPr>
            <w:tcW w:w="2419" w:type="dxa"/>
            <w:vAlign w:val="center"/>
          </w:tcPr>
          <w:p>
            <w:pPr>
              <w:rPr>
                <w:rFonts w:ascii="宋体" w:hAnsi="宋体"/>
                <w:szCs w:val="28"/>
              </w:rPr>
            </w:pPr>
          </w:p>
        </w:tc>
        <w:tc>
          <w:tcPr>
            <w:tcW w:w="1553" w:type="dxa"/>
          </w:tcPr>
          <w:p>
            <w:pPr>
              <w:jc w:val="center"/>
              <w:rPr>
                <w:rFonts w:ascii="宋体" w:hAnsi="宋体"/>
                <w:szCs w:val="28"/>
              </w:rPr>
            </w:pPr>
          </w:p>
        </w:tc>
        <w:tc>
          <w:tcPr>
            <w:tcW w:w="1842" w:type="dxa"/>
          </w:tcPr>
          <w:p>
            <w:pPr>
              <w:jc w:val="center"/>
              <w:rPr>
                <w:rFonts w:ascii="宋体" w:hAnsi="宋体"/>
                <w:szCs w:val="28"/>
              </w:rPr>
            </w:pPr>
          </w:p>
        </w:tc>
        <w:tc>
          <w:tcPr>
            <w:tcW w:w="993" w:type="dxa"/>
          </w:tcPr>
          <w:p>
            <w:pPr>
              <w:jc w:val="center"/>
              <w:rPr>
                <w:rFonts w:ascii="宋体" w:hAnsi="宋体"/>
                <w:szCs w:val="28"/>
              </w:rPr>
            </w:pPr>
          </w:p>
        </w:tc>
        <w:tc>
          <w:tcPr>
            <w:tcW w:w="1275" w:type="dxa"/>
          </w:tcPr>
          <w:p>
            <w:pPr>
              <w:jc w:val="center"/>
              <w:rPr>
                <w:rFonts w:ascii="宋体" w:hAnsi="宋体"/>
                <w:szCs w:val="28"/>
              </w:rPr>
            </w:pPr>
          </w:p>
        </w:tc>
        <w:tc>
          <w:tcPr>
            <w:tcW w:w="1285" w:type="dxa"/>
          </w:tcPr>
          <w:p>
            <w:pPr>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2986" w:type="dxa"/>
            <w:gridSpan w:val="2"/>
            <w:vAlign w:val="center"/>
          </w:tcPr>
          <w:p>
            <w:pPr>
              <w:jc w:val="center"/>
              <w:rPr>
                <w:rFonts w:ascii="宋体" w:hAnsi="宋体"/>
                <w:sz w:val="24"/>
              </w:rPr>
            </w:pPr>
            <w:r>
              <w:rPr>
                <w:rFonts w:hint="eastAsia" w:ascii="宋体" w:hAnsi="宋体"/>
                <w:sz w:val="24"/>
              </w:rPr>
              <w:t>总报价</w:t>
            </w:r>
          </w:p>
        </w:tc>
        <w:tc>
          <w:tcPr>
            <w:tcW w:w="6948" w:type="dxa"/>
            <w:gridSpan w:val="5"/>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2986" w:type="dxa"/>
            <w:gridSpan w:val="2"/>
            <w:vAlign w:val="center"/>
          </w:tcPr>
          <w:p>
            <w:pPr>
              <w:jc w:val="center"/>
              <w:rPr>
                <w:rFonts w:ascii="宋体" w:hAnsi="宋体"/>
                <w:sz w:val="24"/>
              </w:rPr>
            </w:pPr>
            <w:r>
              <w:rPr>
                <w:rFonts w:hint="eastAsia" w:ascii="宋体" w:hAnsi="宋体"/>
                <w:sz w:val="24"/>
              </w:rPr>
              <w:t>质保期</w:t>
            </w:r>
          </w:p>
        </w:tc>
        <w:tc>
          <w:tcPr>
            <w:tcW w:w="6948" w:type="dxa"/>
            <w:gridSpan w:val="5"/>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2986" w:type="dxa"/>
            <w:gridSpan w:val="2"/>
            <w:vAlign w:val="center"/>
          </w:tcPr>
          <w:p>
            <w:pPr>
              <w:jc w:val="center"/>
              <w:rPr>
                <w:rFonts w:ascii="宋体" w:hAnsi="宋体"/>
                <w:sz w:val="24"/>
              </w:rPr>
            </w:pPr>
            <w:r>
              <w:rPr>
                <w:rFonts w:hint="eastAsia" w:ascii="宋体" w:hAnsi="宋体"/>
                <w:sz w:val="24"/>
              </w:rPr>
              <w:t>交货期</w:t>
            </w:r>
          </w:p>
        </w:tc>
        <w:tc>
          <w:tcPr>
            <w:tcW w:w="6948" w:type="dxa"/>
            <w:gridSpan w:val="5"/>
          </w:tcPr>
          <w:p>
            <w:pPr>
              <w:jc w:val="center"/>
              <w:rPr>
                <w:rFonts w:ascii="宋体" w:hAnsi="宋体"/>
                <w:sz w:val="24"/>
              </w:rPr>
            </w:pPr>
          </w:p>
        </w:tc>
      </w:tr>
    </w:tbl>
    <w:p>
      <w:pPr>
        <w:spacing w:line="400" w:lineRule="exact"/>
        <w:jc w:val="left"/>
        <w:rPr>
          <w:rFonts w:ascii="宋体" w:hAnsi="宋体"/>
          <w:bCs/>
          <w:sz w:val="24"/>
        </w:rPr>
      </w:pPr>
      <w:r>
        <w:rPr>
          <w:rFonts w:hint="eastAsia" w:ascii="宋体" w:hAnsi="宋体"/>
          <w:bCs/>
          <w:sz w:val="24"/>
        </w:rPr>
        <w:t xml:space="preserve"> </w:t>
      </w:r>
    </w:p>
    <w:p>
      <w:pPr>
        <w:spacing w:line="400" w:lineRule="exact"/>
        <w:jc w:val="left"/>
        <w:rPr>
          <w:rFonts w:ascii="宋体" w:hAnsi="宋体"/>
          <w:bCs/>
          <w:sz w:val="24"/>
        </w:rPr>
      </w:pPr>
    </w:p>
    <w:p>
      <w:pPr>
        <w:spacing w:line="400" w:lineRule="exact"/>
        <w:jc w:val="left"/>
        <w:rPr>
          <w:rFonts w:ascii="宋体" w:hAnsi="宋体"/>
          <w:bCs/>
          <w:sz w:val="24"/>
        </w:rPr>
      </w:pPr>
    </w:p>
    <w:p>
      <w:pPr>
        <w:spacing w:line="400" w:lineRule="exact"/>
        <w:jc w:val="left"/>
        <w:rPr>
          <w:rFonts w:ascii="宋体" w:hAnsi="宋体"/>
          <w:bCs/>
          <w:sz w:val="24"/>
        </w:rPr>
      </w:pPr>
    </w:p>
    <w:p>
      <w:pPr>
        <w:spacing w:line="400" w:lineRule="exact"/>
        <w:jc w:val="left"/>
        <w:rPr>
          <w:rFonts w:ascii="宋体" w:hAnsi="宋体"/>
          <w:bCs/>
          <w:sz w:val="24"/>
        </w:rPr>
      </w:pPr>
    </w:p>
    <w:p>
      <w:pPr>
        <w:spacing w:line="400" w:lineRule="exact"/>
        <w:jc w:val="left"/>
        <w:rPr>
          <w:rFonts w:ascii="宋体" w:hAnsi="宋体"/>
          <w:bCs/>
          <w:sz w:val="24"/>
        </w:rPr>
      </w:pPr>
    </w:p>
    <w:p>
      <w:pPr>
        <w:spacing w:line="400" w:lineRule="exact"/>
        <w:jc w:val="left"/>
        <w:rPr>
          <w:rFonts w:ascii="宋体" w:hAnsi="宋体"/>
          <w:bCs/>
          <w:sz w:val="24"/>
        </w:rPr>
      </w:pPr>
    </w:p>
    <w:p>
      <w:pPr>
        <w:spacing w:line="400" w:lineRule="exact"/>
        <w:jc w:val="left"/>
        <w:rPr>
          <w:rFonts w:ascii="宋体" w:hAnsi="宋体"/>
          <w:bCs/>
          <w:sz w:val="24"/>
        </w:rPr>
      </w:pPr>
    </w:p>
    <w:p>
      <w:pPr>
        <w:spacing w:line="400" w:lineRule="exact"/>
        <w:jc w:val="left"/>
        <w:rPr>
          <w:rFonts w:ascii="宋体" w:hAnsi="宋体"/>
          <w:bCs/>
          <w:sz w:val="24"/>
        </w:rPr>
      </w:pPr>
    </w:p>
    <w:p>
      <w:pPr>
        <w:spacing w:line="400" w:lineRule="exact"/>
        <w:jc w:val="left"/>
        <w:rPr>
          <w:rFonts w:ascii="宋体" w:hAnsi="宋体"/>
          <w:bCs/>
          <w:sz w:val="24"/>
        </w:rPr>
      </w:pPr>
    </w:p>
    <w:p>
      <w:pPr>
        <w:spacing w:line="400" w:lineRule="exact"/>
        <w:jc w:val="left"/>
        <w:rPr>
          <w:rFonts w:ascii="宋体" w:hAnsi="宋体"/>
          <w:bCs/>
          <w:sz w:val="24"/>
        </w:rPr>
      </w:pPr>
    </w:p>
    <w:p>
      <w:pPr>
        <w:spacing w:line="400" w:lineRule="exact"/>
        <w:jc w:val="left"/>
        <w:rPr>
          <w:rFonts w:ascii="宋体" w:hAnsi="宋体"/>
          <w:bCs/>
          <w:sz w:val="24"/>
        </w:rPr>
      </w:pPr>
    </w:p>
    <w:p>
      <w:pPr>
        <w:pStyle w:val="3"/>
        <w:spacing w:line="400" w:lineRule="exact"/>
        <w:rPr>
          <w:rFonts w:ascii="宋体" w:hAnsi="宋体"/>
          <w:sz w:val="24"/>
          <w:szCs w:val="24"/>
        </w:rPr>
      </w:pPr>
      <w:bookmarkStart w:id="22" w:name="_Toc307216512"/>
      <w:r>
        <w:rPr>
          <w:rFonts w:hint="eastAsia" w:ascii="宋体" w:hAnsi="宋体"/>
          <w:sz w:val="24"/>
          <w:szCs w:val="24"/>
        </w:rPr>
        <w:t>四、</w:t>
      </w:r>
      <w:r>
        <w:rPr>
          <w:rFonts w:hint="eastAsia" w:ascii="宋体" w:hAnsi="宋体"/>
          <w:bCs w:val="0"/>
          <w:sz w:val="24"/>
          <w:szCs w:val="24"/>
        </w:rPr>
        <w:t>法定代表人授权书</w:t>
      </w:r>
      <w:bookmarkEnd w:id="22"/>
    </w:p>
    <w:p>
      <w:pPr>
        <w:spacing w:line="400" w:lineRule="exact"/>
        <w:rPr>
          <w:rFonts w:ascii="宋体" w:hAnsi="宋体"/>
          <w:sz w:val="24"/>
        </w:rPr>
      </w:pPr>
    </w:p>
    <w:p>
      <w:pPr>
        <w:spacing w:line="520" w:lineRule="exact"/>
        <w:rPr>
          <w:rFonts w:ascii="宋体" w:hAnsi="宋体"/>
          <w:sz w:val="24"/>
        </w:rPr>
      </w:pPr>
      <w:r>
        <w:rPr>
          <w:rFonts w:hint="eastAsia" w:ascii="宋体" w:hAnsi="宋体"/>
          <w:sz w:val="24"/>
        </w:rPr>
        <w:t>长江大学：</w:t>
      </w:r>
    </w:p>
    <w:p>
      <w:pPr>
        <w:spacing w:line="520" w:lineRule="exact"/>
        <w:ind w:firstLine="480"/>
        <w:rPr>
          <w:rFonts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（被授权人姓名、职务）为我方“</w:t>
      </w:r>
      <w:r>
        <w:rPr>
          <w:rFonts w:hint="eastAsia" w:ascii="宋体" w:hAnsi="宋体"/>
          <w:sz w:val="24"/>
          <w:u w:val="single"/>
        </w:rPr>
        <w:t xml:space="preserve">          </w:t>
      </w:r>
      <w:r>
        <w:rPr>
          <w:rFonts w:hint="eastAsia" w:ascii="宋体" w:hAnsi="宋体"/>
          <w:sz w:val="24"/>
        </w:rPr>
        <w:t>”项目（招标编号:</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包投标活动的合法代表，以我方名义全权处理该项目有关投标、签订合同以及执行合同等一切事宜。</w:t>
      </w:r>
    </w:p>
    <w:p>
      <w:pPr>
        <w:spacing w:line="520" w:lineRule="exact"/>
        <w:ind w:firstLine="480"/>
        <w:rPr>
          <w:rFonts w:ascii="宋体" w:hAnsi="宋体"/>
          <w:sz w:val="24"/>
        </w:rPr>
      </w:pPr>
      <w:r>
        <w:rPr>
          <w:rFonts w:hint="eastAsia" w:ascii="宋体" w:hAnsi="宋体"/>
          <w:sz w:val="24"/>
        </w:rPr>
        <w:t>特此声明。</w:t>
      </w:r>
    </w:p>
    <w:p>
      <w:pPr>
        <w:spacing w:line="400" w:lineRule="exact"/>
        <w:ind w:firstLine="480"/>
        <w:rPr>
          <w:rFonts w:ascii="宋体" w:hAnsi="宋体"/>
          <w:sz w:val="24"/>
        </w:rPr>
      </w:pPr>
    </w:p>
    <w:p>
      <w:pPr>
        <w:spacing w:line="400" w:lineRule="exact"/>
        <w:ind w:firstLine="480"/>
        <w:rPr>
          <w:rFonts w:ascii="宋体" w:hAnsi="宋体"/>
          <w:sz w:val="24"/>
        </w:rPr>
      </w:pPr>
    </w:p>
    <w:p>
      <w:pPr>
        <w:spacing w:line="400" w:lineRule="exact"/>
        <w:ind w:firstLine="480"/>
        <w:rPr>
          <w:rFonts w:ascii="宋体" w:hAnsi="宋体"/>
          <w:sz w:val="24"/>
        </w:rPr>
      </w:pPr>
      <w:r>
        <w:rPr>
          <w:rFonts w:hint="eastAsia" w:ascii="宋体" w:hAnsi="宋体"/>
          <w:sz w:val="24"/>
        </w:rPr>
        <w:t>法定代表人签字或签章：</w:t>
      </w:r>
    </w:p>
    <w:p>
      <w:pPr>
        <w:spacing w:line="400" w:lineRule="exact"/>
        <w:ind w:firstLine="480"/>
        <w:rPr>
          <w:rFonts w:ascii="宋体" w:hAnsi="宋体"/>
          <w:sz w:val="24"/>
        </w:rPr>
      </w:pPr>
      <w:r>
        <w:rPr>
          <w:rFonts w:hint="eastAsia" w:ascii="宋体" w:hAnsi="宋体"/>
          <w:sz w:val="24"/>
        </w:rPr>
        <w:t>职    务：</w:t>
      </w:r>
    </w:p>
    <w:p>
      <w:pPr>
        <w:spacing w:line="400" w:lineRule="exact"/>
        <w:ind w:firstLine="480"/>
        <w:rPr>
          <w:rFonts w:ascii="宋体" w:hAnsi="宋体"/>
          <w:sz w:val="24"/>
        </w:rPr>
      </w:pPr>
      <w:r>
        <w:rPr>
          <w:rFonts w:hint="eastAsia" w:ascii="宋体" w:hAnsi="宋体"/>
          <w:sz w:val="24"/>
        </w:rPr>
        <w:t>投标人名称（公章）：</w:t>
      </w:r>
    </w:p>
    <w:p>
      <w:pPr>
        <w:spacing w:line="400" w:lineRule="exact"/>
        <w:ind w:firstLine="480"/>
        <w:rPr>
          <w:rFonts w:ascii="宋体" w:hAnsi="宋体"/>
          <w:sz w:val="24"/>
        </w:rPr>
      </w:pPr>
      <w:r>
        <w:rPr>
          <w:rFonts w:hint="eastAsia" w:ascii="宋体" w:hAnsi="宋体"/>
          <w:sz w:val="24"/>
        </w:rPr>
        <w:t>授权代表签字：</w:t>
      </w:r>
    </w:p>
    <w:p>
      <w:pPr>
        <w:spacing w:line="400" w:lineRule="exact"/>
        <w:ind w:firstLine="480"/>
        <w:rPr>
          <w:rFonts w:ascii="宋体" w:hAnsi="宋体"/>
          <w:sz w:val="24"/>
        </w:rPr>
      </w:pPr>
      <w:r>
        <w:rPr>
          <w:rFonts w:hint="eastAsia" w:ascii="宋体" w:hAnsi="宋体"/>
          <w:sz w:val="24"/>
        </w:rPr>
        <w:t>职    务：</w:t>
      </w:r>
    </w:p>
    <w:p>
      <w:pPr>
        <w:spacing w:line="400" w:lineRule="exact"/>
        <w:ind w:firstLine="480"/>
        <w:rPr>
          <w:rFonts w:ascii="宋体" w:hAnsi="宋体"/>
          <w:sz w:val="24"/>
        </w:rPr>
      </w:pPr>
      <w:r>
        <w:rPr>
          <w:rFonts w:hint="eastAsia" w:ascii="宋体" w:hAnsi="宋体"/>
          <w:sz w:val="24"/>
        </w:rPr>
        <w:t>日    期：</w:t>
      </w:r>
    </w:p>
    <w:p>
      <w:pPr>
        <w:spacing w:line="400" w:lineRule="exact"/>
        <w:ind w:firstLine="480" w:firstLineChars="200"/>
        <w:rPr>
          <w:rFonts w:ascii="宋体" w:hAnsi="宋体"/>
          <w:sz w:val="24"/>
        </w:rPr>
      </w:pPr>
    </w:p>
    <w:p>
      <w:pPr>
        <w:spacing w:line="400" w:lineRule="exact"/>
        <w:ind w:firstLine="482" w:firstLineChars="200"/>
        <w:rPr>
          <w:rFonts w:ascii="宋体" w:hAnsi="宋体"/>
          <w:b/>
          <w:sz w:val="24"/>
        </w:rPr>
      </w:pPr>
      <w:r>
        <w:rPr>
          <w:rFonts w:hint="eastAsia" w:ascii="宋体" w:hAnsi="宋体"/>
          <w:b/>
          <w:sz w:val="24"/>
        </w:rPr>
        <w:t>须附：法定代表人以及授权代表身份证复印件</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pStyle w:val="8"/>
        <w:rPr>
          <w:rFonts w:ascii="宋体" w:hAnsi="宋体"/>
        </w:rPr>
        <w:sectPr>
          <w:footerReference r:id="rId3" w:type="default"/>
          <w:footerReference r:id="rId4" w:type="even"/>
          <w:pgSz w:w="11907" w:h="16840"/>
          <w:pgMar w:top="1418" w:right="1361" w:bottom="1304" w:left="1361" w:header="851" w:footer="992" w:gutter="0"/>
          <w:cols w:space="720" w:num="1"/>
          <w:titlePg/>
          <w:docGrid w:linePitch="312" w:charSpace="0"/>
        </w:sectPr>
      </w:pPr>
      <w:bookmarkStart w:id="23" w:name="_Toc145863447"/>
      <w:bookmarkStart w:id="24" w:name="_Toc534520343"/>
      <w:bookmarkStart w:id="25" w:name="_Toc220144187"/>
    </w:p>
    <w:bookmarkEnd w:id="23"/>
    <w:bookmarkEnd w:id="24"/>
    <w:bookmarkEnd w:id="25"/>
    <w:p>
      <w:pPr>
        <w:pStyle w:val="3"/>
        <w:spacing w:line="400" w:lineRule="exact"/>
        <w:rPr>
          <w:rFonts w:ascii="宋体" w:hAnsi="宋体"/>
          <w:bCs w:val="0"/>
          <w:sz w:val="24"/>
          <w:szCs w:val="24"/>
        </w:rPr>
      </w:pPr>
      <w:bookmarkStart w:id="26" w:name="_Toc307216513"/>
      <w:r>
        <w:rPr>
          <w:rFonts w:hint="eastAsia" w:ascii="宋体" w:hAnsi="宋体"/>
          <w:sz w:val="24"/>
          <w:szCs w:val="24"/>
        </w:rPr>
        <w:t>五、</w:t>
      </w:r>
      <w:r>
        <w:rPr>
          <w:rFonts w:hint="eastAsia" w:ascii="宋体" w:hAnsi="宋体"/>
          <w:bCs w:val="0"/>
          <w:sz w:val="24"/>
          <w:szCs w:val="24"/>
        </w:rPr>
        <w:t>商务偏离表</w:t>
      </w:r>
      <w:bookmarkEnd w:id="26"/>
    </w:p>
    <w:p>
      <w:pPr>
        <w:pStyle w:val="14"/>
        <w:pBdr>
          <w:bottom w:val="none" w:color="auto" w:sz="0" w:space="0"/>
        </w:pBdr>
        <w:tabs>
          <w:tab w:val="clear" w:pos="4153"/>
          <w:tab w:val="clear" w:pos="8306"/>
        </w:tabs>
        <w:jc w:val="both"/>
        <w:rPr>
          <w:rFonts w:ascii="宋体" w:hAnsi="宋体"/>
          <w:sz w:val="24"/>
          <w:szCs w:val="24"/>
        </w:rPr>
      </w:pPr>
    </w:p>
    <w:p>
      <w:pPr>
        <w:pStyle w:val="14"/>
        <w:pBdr>
          <w:bottom w:val="none" w:color="auto" w:sz="0" w:space="0"/>
        </w:pBdr>
        <w:tabs>
          <w:tab w:val="clear" w:pos="4153"/>
          <w:tab w:val="clear" w:pos="8306"/>
        </w:tabs>
        <w:jc w:val="both"/>
        <w:rPr>
          <w:rFonts w:ascii="宋体" w:hAnsi="宋体"/>
          <w:sz w:val="24"/>
          <w:szCs w:val="24"/>
        </w:rPr>
      </w:pPr>
      <w:r>
        <w:rPr>
          <w:rFonts w:hint="eastAsia" w:ascii="宋体" w:hAnsi="宋体"/>
          <w:sz w:val="24"/>
          <w:szCs w:val="24"/>
        </w:rPr>
        <w:t xml:space="preserve">招标编号：                                             </w:t>
      </w:r>
    </w:p>
    <w:p>
      <w:pPr>
        <w:pStyle w:val="14"/>
        <w:pBdr>
          <w:bottom w:val="none" w:color="auto" w:sz="0" w:space="0"/>
        </w:pBdr>
        <w:tabs>
          <w:tab w:val="clear" w:pos="4153"/>
          <w:tab w:val="clear" w:pos="8306"/>
        </w:tabs>
        <w:jc w:val="both"/>
        <w:rPr>
          <w:rFonts w:ascii="宋体" w:hAnsi="宋体"/>
          <w:sz w:val="24"/>
          <w:szCs w:val="24"/>
        </w:rPr>
      </w:pPr>
      <w:r>
        <w:rPr>
          <w:rFonts w:hint="eastAsia" w:ascii="宋体" w:hAnsi="宋体"/>
          <w:sz w:val="24"/>
          <w:szCs w:val="24"/>
        </w:rPr>
        <w:t>项目名称</w:t>
      </w:r>
    </w:p>
    <w:tbl>
      <w:tblPr>
        <w:tblStyle w:val="23"/>
        <w:tblW w:w="9341" w:type="dxa"/>
        <w:tblInd w:w="108" w:type="dxa"/>
        <w:tblLayout w:type="fixed"/>
        <w:tblCellMar>
          <w:top w:w="0" w:type="dxa"/>
          <w:left w:w="108" w:type="dxa"/>
          <w:bottom w:w="0" w:type="dxa"/>
          <w:right w:w="108" w:type="dxa"/>
        </w:tblCellMar>
      </w:tblPr>
      <w:tblGrid>
        <w:gridCol w:w="2835"/>
        <w:gridCol w:w="2268"/>
        <w:gridCol w:w="2268"/>
        <w:gridCol w:w="1970"/>
      </w:tblGrid>
      <w:tr>
        <w:tblPrEx>
          <w:tblLayout w:type="fixed"/>
          <w:tblCellMar>
            <w:top w:w="0" w:type="dxa"/>
            <w:left w:w="108" w:type="dxa"/>
            <w:bottom w:w="0" w:type="dxa"/>
            <w:right w:w="108" w:type="dxa"/>
          </w:tblCellMar>
        </w:tblPrEx>
        <w:trPr>
          <w:trHeight w:val="567" w:hRule="exact"/>
        </w:trPr>
        <w:tc>
          <w:tcPr>
            <w:tcW w:w="28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内容</w:t>
            </w: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招标要求</w:t>
            </w: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投标响应</w:t>
            </w:r>
          </w:p>
        </w:tc>
        <w:tc>
          <w:tcPr>
            <w:tcW w:w="197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hint="eastAsia" w:ascii="宋体" w:hAnsi="宋体"/>
                <w:sz w:val="24"/>
              </w:rPr>
              <w:t>偏离及其影响</w:t>
            </w:r>
          </w:p>
        </w:tc>
      </w:tr>
      <w:tr>
        <w:tblPrEx>
          <w:tblLayout w:type="fixed"/>
          <w:tblCellMar>
            <w:top w:w="0" w:type="dxa"/>
            <w:left w:w="108" w:type="dxa"/>
            <w:bottom w:w="0" w:type="dxa"/>
            <w:right w:w="108" w:type="dxa"/>
          </w:tblCellMar>
        </w:tblPrEx>
        <w:trPr>
          <w:trHeight w:val="567" w:hRule="exact"/>
        </w:trPr>
        <w:tc>
          <w:tcPr>
            <w:tcW w:w="28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197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r>
      <w:tr>
        <w:tblPrEx>
          <w:tblLayout w:type="fixed"/>
          <w:tblCellMar>
            <w:top w:w="0" w:type="dxa"/>
            <w:left w:w="108" w:type="dxa"/>
            <w:bottom w:w="0" w:type="dxa"/>
            <w:right w:w="108" w:type="dxa"/>
          </w:tblCellMar>
        </w:tblPrEx>
        <w:trPr>
          <w:trHeight w:val="567" w:hRule="exact"/>
        </w:trPr>
        <w:tc>
          <w:tcPr>
            <w:tcW w:w="28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197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r>
      <w:tr>
        <w:tblPrEx>
          <w:tblLayout w:type="fixed"/>
          <w:tblCellMar>
            <w:top w:w="0" w:type="dxa"/>
            <w:left w:w="108" w:type="dxa"/>
            <w:bottom w:w="0" w:type="dxa"/>
            <w:right w:w="108" w:type="dxa"/>
          </w:tblCellMar>
        </w:tblPrEx>
        <w:trPr>
          <w:trHeight w:val="567" w:hRule="exact"/>
        </w:trPr>
        <w:tc>
          <w:tcPr>
            <w:tcW w:w="28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197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r>
      <w:tr>
        <w:tblPrEx>
          <w:tblLayout w:type="fixed"/>
          <w:tblCellMar>
            <w:top w:w="0" w:type="dxa"/>
            <w:left w:w="108" w:type="dxa"/>
            <w:bottom w:w="0" w:type="dxa"/>
            <w:right w:w="108" w:type="dxa"/>
          </w:tblCellMar>
        </w:tblPrEx>
        <w:trPr>
          <w:trHeight w:val="567" w:hRule="exact"/>
        </w:trPr>
        <w:tc>
          <w:tcPr>
            <w:tcW w:w="28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197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r>
    </w:tbl>
    <w:p>
      <w:pPr>
        <w:spacing w:line="400" w:lineRule="exact"/>
        <w:ind w:left="600" w:leftChars="57" w:hanging="480" w:hangingChars="200"/>
        <w:rPr>
          <w:rFonts w:ascii="宋体" w:hAnsi="宋体"/>
          <w:sz w:val="24"/>
        </w:rPr>
      </w:pPr>
      <w:r>
        <w:rPr>
          <w:rFonts w:hint="eastAsia" w:ascii="宋体" w:hAnsi="宋体"/>
          <w:sz w:val="24"/>
        </w:rPr>
        <w:t>注：1.本表只填写投标文件中与竞争性谈判文件有偏离（包括正偏离和负偏离）的内容，投标文件中商务响应与竞争性谈判文件要求完全一致的，不用在此表中列出。</w:t>
      </w:r>
    </w:p>
    <w:p>
      <w:pPr>
        <w:spacing w:line="400" w:lineRule="exact"/>
        <w:ind w:left="598" w:leftChars="285"/>
        <w:rPr>
          <w:rFonts w:ascii="宋体" w:hAnsi="宋体"/>
          <w:sz w:val="24"/>
        </w:rPr>
      </w:pPr>
      <w:r>
        <w:rPr>
          <w:rFonts w:hint="eastAsia" w:ascii="宋体" w:hAnsi="宋体"/>
          <w:sz w:val="24"/>
        </w:rPr>
        <w:t>2．投标人必须据实填写，不得虚假响应，否则将取消其投标或中标资格，并按有关规定进行处罚。</w:t>
      </w:r>
    </w:p>
    <w:p>
      <w:pPr>
        <w:spacing w:line="400" w:lineRule="exact"/>
        <w:ind w:left="598" w:leftChars="285"/>
        <w:rPr>
          <w:rFonts w:ascii="宋体" w:hAnsi="宋体"/>
          <w:sz w:val="24"/>
        </w:rPr>
      </w:pPr>
      <w:r>
        <w:rPr>
          <w:rFonts w:hint="eastAsia" w:ascii="宋体" w:hAnsi="宋体"/>
          <w:sz w:val="24"/>
        </w:rPr>
        <w:t>3、上述商务条款有实质性负偏离时，投标无效。</w:t>
      </w:r>
    </w:p>
    <w:p>
      <w:pPr>
        <w:spacing w:line="400" w:lineRule="exact"/>
        <w:ind w:firstLine="523"/>
        <w:rPr>
          <w:rFonts w:ascii="宋体" w:hAnsi="宋体"/>
          <w:sz w:val="24"/>
        </w:rPr>
      </w:pPr>
    </w:p>
    <w:p>
      <w:pPr>
        <w:spacing w:line="400" w:lineRule="exact"/>
        <w:ind w:firstLine="480"/>
        <w:rPr>
          <w:rFonts w:ascii="宋体" w:hAnsi="宋体"/>
          <w:sz w:val="24"/>
        </w:rPr>
      </w:pPr>
    </w:p>
    <w:p>
      <w:pPr>
        <w:spacing w:line="400" w:lineRule="exact"/>
        <w:ind w:firstLine="480"/>
        <w:rPr>
          <w:rFonts w:ascii="宋体" w:hAnsi="宋体"/>
          <w:sz w:val="24"/>
        </w:rPr>
      </w:pPr>
    </w:p>
    <w:p>
      <w:pPr>
        <w:spacing w:line="400" w:lineRule="exact"/>
        <w:ind w:firstLine="480"/>
        <w:jc w:val="left"/>
        <w:rPr>
          <w:rFonts w:ascii="宋体" w:hAnsi="宋体"/>
          <w:sz w:val="24"/>
        </w:rPr>
      </w:pPr>
      <w:r>
        <w:rPr>
          <w:rFonts w:hint="eastAsia" w:ascii="宋体" w:hAnsi="宋体"/>
          <w:sz w:val="24"/>
        </w:rPr>
        <w:t>投标人名称（公章）：</w:t>
      </w:r>
    </w:p>
    <w:p>
      <w:pPr>
        <w:spacing w:line="400" w:lineRule="exact"/>
        <w:ind w:firstLine="480"/>
        <w:jc w:val="left"/>
        <w:rPr>
          <w:rFonts w:ascii="宋体" w:hAnsi="宋体"/>
          <w:sz w:val="24"/>
        </w:rPr>
      </w:pPr>
      <w:r>
        <w:rPr>
          <w:rFonts w:hint="eastAsia" w:ascii="宋体" w:hAnsi="宋体"/>
          <w:sz w:val="24"/>
        </w:rPr>
        <w:t>法定代表人或授权代表（签字）：</w:t>
      </w:r>
    </w:p>
    <w:p>
      <w:pPr>
        <w:spacing w:line="400" w:lineRule="exact"/>
        <w:ind w:firstLine="480"/>
        <w:jc w:val="left"/>
        <w:rPr>
          <w:rFonts w:ascii="宋体" w:hAnsi="宋体"/>
          <w:bCs/>
          <w:sz w:val="24"/>
        </w:rPr>
      </w:pPr>
      <w:r>
        <w:rPr>
          <w:rFonts w:hint="eastAsia" w:ascii="宋体" w:hAnsi="宋体"/>
          <w:sz w:val="24"/>
        </w:rPr>
        <w:t>投标日期:</w:t>
      </w:r>
      <w:r>
        <w:rPr>
          <w:rFonts w:hint="eastAsia" w:ascii="宋体" w:hAnsi="宋体"/>
          <w:bCs/>
          <w:sz w:val="24"/>
        </w:rPr>
        <w:t xml:space="preserve">   </w:t>
      </w:r>
    </w:p>
    <w:p>
      <w:pPr>
        <w:pStyle w:val="8"/>
        <w:spacing w:line="400" w:lineRule="exact"/>
        <w:rPr>
          <w:rFonts w:ascii="宋体" w:hAnsi="宋体"/>
          <w:sz w:val="24"/>
          <w:szCs w:val="24"/>
        </w:rPr>
      </w:pPr>
    </w:p>
    <w:p>
      <w:pPr>
        <w:pStyle w:val="8"/>
        <w:spacing w:line="400" w:lineRule="exact"/>
        <w:rPr>
          <w:rFonts w:ascii="宋体" w:hAnsi="宋体"/>
          <w:sz w:val="24"/>
          <w:szCs w:val="24"/>
        </w:rPr>
      </w:pPr>
    </w:p>
    <w:p>
      <w:pPr>
        <w:pStyle w:val="8"/>
        <w:spacing w:line="400" w:lineRule="exact"/>
        <w:rPr>
          <w:rFonts w:ascii="宋体" w:hAnsi="宋体"/>
          <w:sz w:val="24"/>
          <w:szCs w:val="24"/>
        </w:rPr>
      </w:pPr>
    </w:p>
    <w:p>
      <w:pPr>
        <w:pStyle w:val="8"/>
        <w:spacing w:line="400" w:lineRule="exact"/>
        <w:rPr>
          <w:rFonts w:ascii="宋体" w:hAnsi="宋体"/>
          <w:sz w:val="24"/>
          <w:szCs w:val="24"/>
        </w:rPr>
      </w:pPr>
    </w:p>
    <w:p>
      <w:pPr>
        <w:pStyle w:val="8"/>
        <w:spacing w:line="400" w:lineRule="exact"/>
        <w:rPr>
          <w:rFonts w:ascii="宋体" w:hAnsi="宋体"/>
          <w:sz w:val="24"/>
          <w:szCs w:val="24"/>
        </w:rPr>
      </w:pPr>
    </w:p>
    <w:p>
      <w:pPr>
        <w:pStyle w:val="8"/>
        <w:spacing w:line="400" w:lineRule="exact"/>
        <w:rPr>
          <w:rFonts w:ascii="宋体" w:hAnsi="宋体"/>
          <w:sz w:val="24"/>
          <w:szCs w:val="24"/>
        </w:rPr>
      </w:pPr>
    </w:p>
    <w:p>
      <w:pPr>
        <w:pStyle w:val="8"/>
        <w:spacing w:line="400" w:lineRule="exact"/>
        <w:rPr>
          <w:rFonts w:ascii="宋体" w:hAnsi="宋体"/>
          <w:sz w:val="24"/>
          <w:szCs w:val="24"/>
        </w:rPr>
      </w:pPr>
    </w:p>
    <w:p>
      <w:pPr>
        <w:pStyle w:val="8"/>
        <w:spacing w:line="400" w:lineRule="exact"/>
        <w:rPr>
          <w:rFonts w:ascii="宋体" w:hAnsi="宋体"/>
          <w:sz w:val="24"/>
          <w:szCs w:val="24"/>
        </w:rPr>
      </w:pPr>
    </w:p>
    <w:p>
      <w:pPr>
        <w:pStyle w:val="8"/>
        <w:spacing w:line="400" w:lineRule="exact"/>
        <w:rPr>
          <w:rFonts w:ascii="宋体" w:hAnsi="宋体"/>
          <w:sz w:val="24"/>
          <w:szCs w:val="24"/>
        </w:rPr>
      </w:pPr>
    </w:p>
    <w:p>
      <w:pPr>
        <w:pStyle w:val="8"/>
        <w:spacing w:line="400" w:lineRule="exact"/>
        <w:rPr>
          <w:rFonts w:ascii="宋体" w:hAnsi="宋体"/>
          <w:sz w:val="24"/>
          <w:szCs w:val="24"/>
        </w:rPr>
      </w:pPr>
    </w:p>
    <w:p>
      <w:pPr>
        <w:pStyle w:val="8"/>
        <w:spacing w:line="400" w:lineRule="exact"/>
        <w:rPr>
          <w:rFonts w:ascii="宋体" w:hAnsi="宋体"/>
          <w:sz w:val="24"/>
          <w:szCs w:val="24"/>
        </w:rPr>
      </w:pPr>
    </w:p>
    <w:p>
      <w:pPr>
        <w:pStyle w:val="3"/>
        <w:spacing w:line="400" w:lineRule="exact"/>
        <w:rPr>
          <w:rFonts w:ascii="宋体" w:hAnsi="宋体"/>
          <w:sz w:val="24"/>
          <w:szCs w:val="24"/>
        </w:rPr>
      </w:pPr>
      <w:bookmarkStart w:id="27" w:name="_Toc307216514"/>
      <w:bookmarkStart w:id="28" w:name="_Toc242431472"/>
      <w:bookmarkStart w:id="29" w:name="_Toc217446090"/>
      <w:r>
        <w:rPr>
          <w:rFonts w:hint="eastAsia" w:ascii="宋体" w:hAnsi="宋体"/>
          <w:sz w:val="24"/>
          <w:szCs w:val="24"/>
        </w:rPr>
        <w:t>六、规格、技术指标响应偏离表</w:t>
      </w:r>
      <w:bookmarkEnd w:id="27"/>
      <w:bookmarkEnd w:id="28"/>
      <w:bookmarkEnd w:id="29"/>
    </w:p>
    <w:p>
      <w:pPr>
        <w:spacing w:line="400" w:lineRule="exact"/>
        <w:jc w:val="center"/>
        <w:rPr>
          <w:rFonts w:ascii="宋体" w:hAnsi="宋体"/>
          <w:b/>
          <w:bCs/>
          <w:sz w:val="28"/>
        </w:rPr>
      </w:pPr>
    </w:p>
    <w:p>
      <w:pPr>
        <w:pStyle w:val="14"/>
        <w:pBdr>
          <w:bottom w:val="none" w:color="auto" w:sz="0" w:space="0"/>
        </w:pBdr>
        <w:tabs>
          <w:tab w:val="clear" w:pos="4153"/>
          <w:tab w:val="clear" w:pos="8306"/>
        </w:tabs>
        <w:spacing w:line="400" w:lineRule="exact"/>
        <w:ind w:firstLine="600" w:firstLineChars="250"/>
        <w:jc w:val="both"/>
        <w:rPr>
          <w:rFonts w:ascii="宋体" w:hAnsi="宋体"/>
          <w:sz w:val="24"/>
          <w:szCs w:val="24"/>
        </w:rPr>
      </w:pPr>
      <w:r>
        <w:rPr>
          <w:rFonts w:hint="eastAsia" w:ascii="宋体" w:hAnsi="宋体"/>
          <w:sz w:val="24"/>
          <w:szCs w:val="24"/>
        </w:rPr>
        <w:t xml:space="preserve">招标编号：                                         </w:t>
      </w:r>
    </w:p>
    <w:p>
      <w:pPr>
        <w:pStyle w:val="14"/>
        <w:pBdr>
          <w:bottom w:val="none" w:color="auto" w:sz="0" w:space="0"/>
        </w:pBdr>
        <w:tabs>
          <w:tab w:val="clear" w:pos="4153"/>
          <w:tab w:val="clear" w:pos="8306"/>
        </w:tabs>
        <w:spacing w:line="400" w:lineRule="exact"/>
        <w:ind w:firstLine="600" w:firstLineChars="250"/>
        <w:jc w:val="both"/>
        <w:rPr>
          <w:rFonts w:ascii="宋体" w:hAnsi="宋体"/>
          <w:sz w:val="24"/>
          <w:szCs w:val="24"/>
        </w:rPr>
      </w:pPr>
      <w:r>
        <w:rPr>
          <w:rFonts w:hint="eastAsia" w:ascii="宋体" w:hAnsi="宋体"/>
          <w:sz w:val="24"/>
          <w:szCs w:val="24"/>
        </w:rPr>
        <w:t>项目名称</w:t>
      </w:r>
    </w:p>
    <w:tbl>
      <w:tblPr>
        <w:tblStyle w:val="23"/>
        <w:tblW w:w="8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814"/>
        <w:gridCol w:w="2030"/>
        <w:gridCol w:w="1930"/>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vAlign w:val="center"/>
          </w:tcPr>
          <w:p>
            <w:pPr>
              <w:pStyle w:val="34"/>
              <w:jc w:val="center"/>
              <w:rPr>
                <w:rFonts w:ascii="宋体" w:hAnsi="宋体"/>
                <w:b/>
                <w:sz w:val="21"/>
                <w:szCs w:val="21"/>
              </w:rPr>
            </w:pPr>
            <w:r>
              <w:rPr>
                <w:rFonts w:hint="eastAsia" w:ascii="宋体" w:hAnsi="宋体"/>
                <w:b/>
                <w:sz w:val="21"/>
                <w:szCs w:val="21"/>
              </w:rPr>
              <w:t>序号</w:t>
            </w:r>
          </w:p>
        </w:tc>
        <w:tc>
          <w:tcPr>
            <w:tcW w:w="1814" w:type="dxa"/>
            <w:vAlign w:val="center"/>
          </w:tcPr>
          <w:p>
            <w:pPr>
              <w:pStyle w:val="34"/>
              <w:jc w:val="center"/>
              <w:rPr>
                <w:rFonts w:ascii="宋体" w:hAnsi="宋体"/>
                <w:b/>
                <w:sz w:val="21"/>
                <w:szCs w:val="21"/>
              </w:rPr>
            </w:pPr>
            <w:r>
              <w:rPr>
                <w:rFonts w:hint="eastAsia" w:ascii="宋体" w:hAnsi="宋体"/>
                <w:b/>
                <w:sz w:val="21"/>
                <w:szCs w:val="21"/>
              </w:rPr>
              <w:t>产品名称</w:t>
            </w:r>
          </w:p>
        </w:tc>
        <w:tc>
          <w:tcPr>
            <w:tcW w:w="2030" w:type="dxa"/>
            <w:vAlign w:val="center"/>
          </w:tcPr>
          <w:p>
            <w:pPr>
              <w:pStyle w:val="34"/>
              <w:ind w:firstLine="211" w:firstLineChars="100"/>
              <w:jc w:val="center"/>
              <w:rPr>
                <w:rFonts w:ascii="宋体" w:hAnsi="宋体"/>
                <w:b/>
                <w:sz w:val="21"/>
                <w:szCs w:val="21"/>
              </w:rPr>
            </w:pPr>
            <w:r>
              <w:rPr>
                <w:rFonts w:hint="eastAsia" w:ascii="宋体" w:hAnsi="宋体"/>
                <w:b/>
                <w:sz w:val="21"/>
                <w:szCs w:val="21"/>
              </w:rPr>
              <w:t>竞争性谈判文件对产品的要求</w:t>
            </w:r>
          </w:p>
        </w:tc>
        <w:tc>
          <w:tcPr>
            <w:tcW w:w="1930" w:type="dxa"/>
            <w:vAlign w:val="center"/>
          </w:tcPr>
          <w:p>
            <w:pPr>
              <w:pStyle w:val="34"/>
              <w:jc w:val="center"/>
              <w:rPr>
                <w:rFonts w:ascii="宋体" w:hAnsi="宋体"/>
                <w:b/>
                <w:sz w:val="21"/>
                <w:szCs w:val="21"/>
              </w:rPr>
            </w:pPr>
            <w:r>
              <w:rPr>
                <w:rFonts w:hint="eastAsia" w:ascii="宋体" w:hAnsi="宋体"/>
                <w:b/>
                <w:sz w:val="21"/>
                <w:szCs w:val="21"/>
              </w:rPr>
              <w:t>投标产品响应</w:t>
            </w:r>
          </w:p>
          <w:p>
            <w:pPr>
              <w:pStyle w:val="34"/>
              <w:jc w:val="center"/>
              <w:rPr>
                <w:rFonts w:ascii="宋体" w:hAnsi="宋体"/>
                <w:b/>
                <w:sz w:val="21"/>
                <w:szCs w:val="21"/>
              </w:rPr>
            </w:pPr>
          </w:p>
        </w:tc>
        <w:tc>
          <w:tcPr>
            <w:tcW w:w="2030" w:type="dxa"/>
            <w:vAlign w:val="center"/>
          </w:tcPr>
          <w:p>
            <w:pPr>
              <w:pStyle w:val="34"/>
              <w:jc w:val="center"/>
              <w:rPr>
                <w:rFonts w:ascii="宋体" w:hAnsi="宋体"/>
                <w:b/>
                <w:sz w:val="21"/>
                <w:szCs w:val="21"/>
              </w:rPr>
            </w:pPr>
            <w:r>
              <w:rPr>
                <w:rFonts w:hint="eastAsia" w:ascii="宋体" w:hAnsi="宋体"/>
                <w:b/>
                <w:sz w:val="21"/>
                <w:szCs w:val="21"/>
              </w:rPr>
              <w:t>偏离对产品性能的影响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pStyle w:val="34"/>
              <w:rPr>
                <w:rFonts w:ascii="宋体" w:hAnsi="宋体"/>
                <w:sz w:val="21"/>
                <w:szCs w:val="21"/>
              </w:rPr>
            </w:pPr>
          </w:p>
        </w:tc>
        <w:tc>
          <w:tcPr>
            <w:tcW w:w="1814" w:type="dxa"/>
          </w:tcPr>
          <w:p>
            <w:pPr>
              <w:pStyle w:val="34"/>
              <w:rPr>
                <w:rFonts w:ascii="宋体" w:hAnsi="宋体"/>
                <w:sz w:val="21"/>
                <w:szCs w:val="21"/>
              </w:rPr>
            </w:pPr>
          </w:p>
        </w:tc>
        <w:tc>
          <w:tcPr>
            <w:tcW w:w="2030" w:type="dxa"/>
          </w:tcPr>
          <w:p>
            <w:pPr>
              <w:pStyle w:val="34"/>
              <w:rPr>
                <w:rFonts w:ascii="宋体" w:hAnsi="宋体"/>
                <w:sz w:val="21"/>
                <w:szCs w:val="21"/>
              </w:rPr>
            </w:pPr>
          </w:p>
        </w:tc>
        <w:tc>
          <w:tcPr>
            <w:tcW w:w="1930" w:type="dxa"/>
          </w:tcPr>
          <w:p>
            <w:pPr>
              <w:pStyle w:val="34"/>
              <w:rPr>
                <w:rFonts w:ascii="宋体" w:hAnsi="宋体"/>
                <w:sz w:val="21"/>
                <w:szCs w:val="21"/>
              </w:rPr>
            </w:pPr>
          </w:p>
        </w:tc>
        <w:tc>
          <w:tcPr>
            <w:tcW w:w="2030" w:type="dxa"/>
          </w:tcPr>
          <w:p>
            <w:pPr>
              <w:pStyle w:val="34"/>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pStyle w:val="34"/>
              <w:rPr>
                <w:rFonts w:ascii="宋体" w:hAnsi="宋体"/>
                <w:sz w:val="21"/>
                <w:szCs w:val="21"/>
              </w:rPr>
            </w:pPr>
          </w:p>
        </w:tc>
        <w:tc>
          <w:tcPr>
            <w:tcW w:w="1814" w:type="dxa"/>
          </w:tcPr>
          <w:p>
            <w:pPr>
              <w:pStyle w:val="34"/>
              <w:rPr>
                <w:rFonts w:ascii="宋体" w:hAnsi="宋体"/>
                <w:sz w:val="21"/>
                <w:szCs w:val="21"/>
              </w:rPr>
            </w:pPr>
          </w:p>
        </w:tc>
        <w:tc>
          <w:tcPr>
            <w:tcW w:w="2030" w:type="dxa"/>
          </w:tcPr>
          <w:p>
            <w:pPr>
              <w:pStyle w:val="34"/>
              <w:rPr>
                <w:rFonts w:ascii="宋体" w:hAnsi="宋体"/>
                <w:sz w:val="21"/>
                <w:szCs w:val="21"/>
              </w:rPr>
            </w:pPr>
          </w:p>
        </w:tc>
        <w:tc>
          <w:tcPr>
            <w:tcW w:w="1930" w:type="dxa"/>
          </w:tcPr>
          <w:p>
            <w:pPr>
              <w:pStyle w:val="34"/>
              <w:rPr>
                <w:rFonts w:ascii="宋体" w:hAnsi="宋体"/>
                <w:sz w:val="21"/>
                <w:szCs w:val="21"/>
              </w:rPr>
            </w:pPr>
          </w:p>
        </w:tc>
        <w:tc>
          <w:tcPr>
            <w:tcW w:w="2030" w:type="dxa"/>
          </w:tcPr>
          <w:p>
            <w:pPr>
              <w:pStyle w:val="34"/>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pStyle w:val="34"/>
              <w:rPr>
                <w:rFonts w:ascii="宋体" w:hAnsi="宋体"/>
                <w:sz w:val="21"/>
                <w:szCs w:val="21"/>
              </w:rPr>
            </w:pPr>
          </w:p>
        </w:tc>
        <w:tc>
          <w:tcPr>
            <w:tcW w:w="1814" w:type="dxa"/>
          </w:tcPr>
          <w:p>
            <w:pPr>
              <w:pStyle w:val="34"/>
              <w:rPr>
                <w:rFonts w:ascii="宋体" w:hAnsi="宋体"/>
                <w:sz w:val="21"/>
                <w:szCs w:val="21"/>
              </w:rPr>
            </w:pPr>
          </w:p>
        </w:tc>
        <w:tc>
          <w:tcPr>
            <w:tcW w:w="2030" w:type="dxa"/>
          </w:tcPr>
          <w:p>
            <w:pPr>
              <w:pStyle w:val="34"/>
              <w:rPr>
                <w:rFonts w:ascii="宋体" w:hAnsi="宋体"/>
                <w:sz w:val="21"/>
                <w:szCs w:val="21"/>
              </w:rPr>
            </w:pPr>
          </w:p>
        </w:tc>
        <w:tc>
          <w:tcPr>
            <w:tcW w:w="1930" w:type="dxa"/>
          </w:tcPr>
          <w:p>
            <w:pPr>
              <w:pStyle w:val="34"/>
              <w:rPr>
                <w:rFonts w:ascii="宋体" w:hAnsi="宋体"/>
                <w:sz w:val="21"/>
                <w:szCs w:val="21"/>
              </w:rPr>
            </w:pPr>
          </w:p>
        </w:tc>
        <w:tc>
          <w:tcPr>
            <w:tcW w:w="2030" w:type="dxa"/>
          </w:tcPr>
          <w:p>
            <w:pPr>
              <w:pStyle w:val="34"/>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pStyle w:val="34"/>
              <w:rPr>
                <w:rFonts w:ascii="宋体" w:hAnsi="宋体"/>
                <w:sz w:val="21"/>
                <w:szCs w:val="21"/>
              </w:rPr>
            </w:pPr>
          </w:p>
        </w:tc>
        <w:tc>
          <w:tcPr>
            <w:tcW w:w="1814" w:type="dxa"/>
          </w:tcPr>
          <w:p>
            <w:pPr>
              <w:pStyle w:val="34"/>
              <w:rPr>
                <w:rFonts w:ascii="宋体" w:hAnsi="宋体"/>
                <w:sz w:val="21"/>
                <w:szCs w:val="21"/>
              </w:rPr>
            </w:pPr>
          </w:p>
        </w:tc>
        <w:tc>
          <w:tcPr>
            <w:tcW w:w="2030" w:type="dxa"/>
          </w:tcPr>
          <w:p>
            <w:pPr>
              <w:pStyle w:val="34"/>
              <w:rPr>
                <w:rFonts w:ascii="宋体" w:hAnsi="宋体"/>
                <w:sz w:val="21"/>
                <w:szCs w:val="21"/>
              </w:rPr>
            </w:pPr>
          </w:p>
        </w:tc>
        <w:tc>
          <w:tcPr>
            <w:tcW w:w="1930" w:type="dxa"/>
          </w:tcPr>
          <w:p>
            <w:pPr>
              <w:pStyle w:val="34"/>
              <w:rPr>
                <w:rFonts w:ascii="宋体" w:hAnsi="宋体"/>
                <w:sz w:val="21"/>
                <w:szCs w:val="21"/>
              </w:rPr>
            </w:pPr>
          </w:p>
        </w:tc>
        <w:tc>
          <w:tcPr>
            <w:tcW w:w="2030" w:type="dxa"/>
          </w:tcPr>
          <w:p>
            <w:pPr>
              <w:pStyle w:val="34"/>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pStyle w:val="34"/>
              <w:rPr>
                <w:rFonts w:ascii="宋体" w:hAnsi="宋体"/>
                <w:sz w:val="21"/>
                <w:szCs w:val="21"/>
              </w:rPr>
            </w:pPr>
          </w:p>
        </w:tc>
        <w:tc>
          <w:tcPr>
            <w:tcW w:w="1814" w:type="dxa"/>
          </w:tcPr>
          <w:p>
            <w:pPr>
              <w:pStyle w:val="34"/>
              <w:rPr>
                <w:rFonts w:ascii="宋体" w:hAnsi="宋体"/>
                <w:sz w:val="21"/>
                <w:szCs w:val="21"/>
              </w:rPr>
            </w:pPr>
          </w:p>
        </w:tc>
        <w:tc>
          <w:tcPr>
            <w:tcW w:w="2030" w:type="dxa"/>
          </w:tcPr>
          <w:p>
            <w:pPr>
              <w:pStyle w:val="34"/>
              <w:rPr>
                <w:rFonts w:ascii="宋体" w:hAnsi="宋体"/>
                <w:sz w:val="21"/>
                <w:szCs w:val="21"/>
              </w:rPr>
            </w:pPr>
          </w:p>
        </w:tc>
        <w:tc>
          <w:tcPr>
            <w:tcW w:w="1930" w:type="dxa"/>
          </w:tcPr>
          <w:p>
            <w:pPr>
              <w:pStyle w:val="34"/>
              <w:rPr>
                <w:rFonts w:ascii="宋体" w:hAnsi="宋体"/>
                <w:sz w:val="21"/>
                <w:szCs w:val="21"/>
              </w:rPr>
            </w:pPr>
          </w:p>
        </w:tc>
        <w:tc>
          <w:tcPr>
            <w:tcW w:w="2030" w:type="dxa"/>
          </w:tcPr>
          <w:p>
            <w:pPr>
              <w:pStyle w:val="34"/>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pStyle w:val="34"/>
              <w:rPr>
                <w:rFonts w:ascii="宋体" w:hAnsi="宋体"/>
                <w:sz w:val="21"/>
                <w:szCs w:val="21"/>
              </w:rPr>
            </w:pPr>
          </w:p>
        </w:tc>
        <w:tc>
          <w:tcPr>
            <w:tcW w:w="1814" w:type="dxa"/>
          </w:tcPr>
          <w:p>
            <w:pPr>
              <w:pStyle w:val="34"/>
              <w:rPr>
                <w:rFonts w:ascii="宋体" w:hAnsi="宋体"/>
                <w:sz w:val="21"/>
                <w:szCs w:val="21"/>
              </w:rPr>
            </w:pPr>
          </w:p>
        </w:tc>
        <w:tc>
          <w:tcPr>
            <w:tcW w:w="2030" w:type="dxa"/>
          </w:tcPr>
          <w:p>
            <w:pPr>
              <w:pStyle w:val="34"/>
              <w:rPr>
                <w:rFonts w:ascii="宋体" w:hAnsi="宋体"/>
                <w:sz w:val="21"/>
                <w:szCs w:val="21"/>
              </w:rPr>
            </w:pPr>
          </w:p>
        </w:tc>
        <w:tc>
          <w:tcPr>
            <w:tcW w:w="1930" w:type="dxa"/>
          </w:tcPr>
          <w:p>
            <w:pPr>
              <w:pStyle w:val="34"/>
              <w:rPr>
                <w:rFonts w:ascii="宋体" w:hAnsi="宋体"/>
                <w:sz w:val="21"/>
                <w:szCs w:val="21"/>
              </w:rPr>
            </w:pPr>
          </w:p>
        </w:tc>
        <w:tc>
          <w:tcPr>
            <w:tcW w:w="2030" w:type="dxa"/>
          </w:tcPr>
          <w:p>
            <w:pPr>
              <w:pStyle w:val="34"/>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pStyle w:val="34"/>
              <w:rPr>
                <w:rFonts w:ascii="宋体" w:hAnsi="宋体"/>
                <w:sz w:val="21"/>
                <w:szCs w:val="21"/>
              </w:rPr>
            </w:pPr>
          </w:p>
        </w:tc>
        <w:tc>
          <w:tcPr>
            <w:tcW w:w="1814" w:type="dxa"/>
          </w:tcPr>
          <w:p>
            <w:pPr>
              <w:pStyle w:val="34"/>
              <w:rPr>
                <w:rFonts w:ascii="宋体" w:hAnsi="宋体"/>
                <w:sz w:val="21"/>
                <w:szCs w:val="21"/>
              </w:rPr>
            </w:pPr>
          </w:p>
        </w:tc>
        <w:tc>
          <w:tcPr>
            <w:tcW w:w="2030" w:type="dxa"/>
          </w:tcPr>
          <w:p>
            <w:pPr>
              <w:pStyle w:val="34"/>
              <w:rPr>
                <w:rFonts w:ascii="宋体" w:hAnsi="宋体"/>
                <w:sz w:val="21"/>
                <w:szCs w:val="21"/>
              </w:rPr>
            </w:pPr>
          </w:p>
        </w:tc>
        <w:tc>
          <w:tcPr>
            <w:tcW w:w="1930" w:type="dxa"/>
          </w:tcPr>
          <w:p>
            <w:pPr>
              <w:pStyle w:val="34"/>
              <w:rPr>
                <w:rFonts w:ascii="宋体" w:hAnsi="宋体"/>
                <w:sz w:val="21"/>
                <w:szCs w:val="21"/>
              </w:rPr>
            </w:pPr>
          </w:p>
        </w:tc>
        <w:tc>
          <w:tcPr>
            <w:tcW w:w="2030" w:type="dxa"/>
          </w:tcPr>
          <w:p>
            <w:pPr>
              <w:pStyle w:val="34"/>
              <w:rPr>
                <w:rFonts w:ascii="宋体" w:hAnsi="宋体"/>
                <w:sz w:val="21"/>
                <w:szCs w:val="21"/>
              </w:rPr>
            </w:pPr>
          </w:p>
        </w:tc>
      </w:tr>
    </w:tbl>
    <w:p>
      <w:pPr>
        <w:spacing w:line="400" w:lineRule="exact"/>
        <w:ind w:left="598" w:leftChars="285"/>
        <w:rPr>
          <w:rFonts w:ascii="宋体" w:hAnsi="宋体"/>
          <w:sz w:val="24"/>
        </w:rPr>
      </w:pPr>
    </w:p>
    <w:p>
      <w:pPr>
        <w:spacing w:line="400" w:lineRule="exact"/>
        <w:ind w:left="598" w:leftChars="285"/>
        <w:rPr>
          <w:rFonts w:ascii="宋体" w:hAnsi="宋体"/>
          <w:sz w:val="24"/>
        </w:rPr>
      </w:pPr>
      <w:r>
        <w:rPr>
          <w:rFonts w:hint="eastAsia" w:ascii="宋体" w:hAnsi="宋体"/>
          <w:sz w:val="24"/>
        </w:rPr>
        <w:t>注：1、投标产品的技术参数应根据实际指标逐一填写。</w:t>
      </w:r>
    </w:p>
    <w:p>
      <w:pPr>
        <w:spacing w:line="400" w:lineRule="exact"/>
        <w:ind w:left="598" w:leftChars="285" w:firstLine="480" w:firstLineChars="200"/>
        <w:rPr>
          <w:rFonts w:ascii="宋体" w:hAnsi="宋体"/>
          <w:sz w:val="24"/>
        </w:rPr>
      </w:pPr>
      <w:r>
        <w:rPr>
          <w:rFonts w:hint="eastAsia" w:ascii="宋体" w:hAnsi="宋体"/>
          <w:sz w:val="24"/>
        </w:rPr>
        <w:t>2、投标人必须据实填写，不得虚假响应，否则将取消其投标或中标资格，并按有关规定进行处罚。</w:t>
      </w:r>
    </w:p>
    <w:p>
      <w:pPr>
        <w:spacing w:line="400" w:lineRule="exact"/>
        <w:ind w:left="598" w:leftChars="285" w:firstLine="480" w:firstLineChars="200"/>
        <w:rPr>
          <w:rFonts w:ascii="宋体" w:hAnsi="宋体"/>
          <w:sz w:val="24"/>
        </w:rPr>
      </w:pPr>
    </w:p>
    <w:p>
      <w:pPr>
        <w:spacing w:line="400" w:lineRule="exact"/>
        <w:ind w:firstLine="480"/>
        <w:jc w:val="left"/>
        <w:rPr>
          <w:rFonts w:ascii="宋体" w:hAnsi="宋体"/>
          <w:sz w:val="24"/>
        </w:rPr>
      </w:pPr>
      <w:r>
        <w:rPr>
          <w:rFonts w:hint="eastAsia" w:ascii="宋体" w:hAnsi="宋体"/>
          <w:sz w:val="24"/>
        </w:rPr>
        <w:t>投标人名称（公章）：</w:t>
      </w:r>
    </w:p>
    <w:p>
      <w:pPr>
        <w:spacing w:line="400" w:lineRule="exact"/>
        <w:ind w:firstLine="480"/>
        <w:rPr>
          <w:rFonts w:ascii="宋体" w:hAnsi="宋体"/>
          <w:sz w:val="24"/>
        </w:rPr>
      </w:pPr>
      <w:r>
        <w:rPr>
          <w:rFonts w:hint="eastAsia" w:ascii="宋体" w:hAnsi="宋体"/>
          <w:sz w:val="24"/>
        </w:rPr>
        <w:t>法定代表人或授权代表（签字）：</w:t>
      </w:r>
    </w:p>
    <w:p>
      <w:pPr>
        <w:spacing w:line="400" w:lineRule="exact"/>
        <w:ind w:firstLine="480"/>
        <w:rPr>
          <w:rFonts w:ascii="宋体" w:hAnsi="宋体"/>
          <w:sz w:val="24"/>
        </w:rPr>
      </w:pPr>
      <w:r>
        <w:rPr>
          <w:rFonts w:hint="eastAsia" w:ascii="宋体" w:hAnsi="宋体"/>
          <w:sz w:val="24"/>
        </w:rPr>
        <w:t>投标日期:</w:t>
      </w:r>
    </w:p>
    <w:p>
      <w:pPr>
        <w:spacing w:line="400" w:lineRule="exact"/>
        <w:ind w:left="598" w:leftChars="285" w:firstLine="480" w:firstLineChars="200"/>
        <w:rPr>
          <w:rFonts w:ascii="宋体" w:hAnsi="宋体"/>
          <w:sz w:val="24"/>
        </w:rPr>
      </w:pPr>
    </w:p>
    <w:p>
      <w:pPr>
        <w:spacing w:line="400" w:lineRule="exact"/>
        <w:ind w:left="598" w:leftChars="285" w:firstLine="480" w:firstLineChars="200"/>
        <w:rPr>
          <w:rFonts w:ascii="宋体" w:hAnsi="宋体"/>
          <w:sz w:val="24"/>
        </w:rPr>
      </w:pPr>
    </w:p>
    <w:p>
      <w:pPr>
        <w:spacing w:line="400" w:lineRule="exact"/>
        <w:ind w:left="598" w:leftChars="285" w:firstLine="480" w:firstLineChars="200"/>
        <w:rPr>
          <w:rFonts w:ascii="宋体" w:hAnsi="宋体"/>
          <w:sz w:val="24"/>
        </w:rPr>
      </w:pPr>
    </w:p>
    <w:p>
      <w:pPr>
        <w:spacing w:line="400" w:lineRule="exact"/>
        <w:ind w:left="598" w:leftChars="285" w:firstLine="480" w:firstLineChars="200"/>
        <w:rPr>
          <w:rFonts w:ascii="宋体" w:hAnsi="宋体"/>
          <w:sz w:val="24"/>
        </w:rPr>
      </w:pPr>
    </w:p>
    <w:p>
      <w:pPr>
        <w:spacing w:line="400" w:lineRule="exact"/>
        <w:ind w:left="598" w:leftChars="285" w:firstLine="480" w:firstLineChars="200"/>
        <w:rPr>
          <w:rFonts w:ascii="宋体" w:hAnsi="宋体"/>
          <w:sz w:val="24"/>
        </w:rPr>
      </w:pPr>
    </w:p>
    <w:p>
      <w:pPr>
        <w:spacing w:line="400" w:lineRule="exact"/>
        <w:ind w:left="598" w:leftChars="285" w:firstLine="480" w:firstLineChars="200"/>
        <w:rPr>
          <w:rFonts w:ascii="宋体" w:hAnsi="宋体"/>
          <w:sz w:val="24"/>
        </w:rPr>
      </w:pPr>
    </w:p>
    <w:p>
      <w:pPr>
        <w:spacing w:line="400" w:lineRule="exact"/>
        <w:ind w:left="598" w:leftChars="285" w:firstLine="480" w:firstLineChars="200"/>
        <w:rPr>
          <w:rFonts w:ascii="宋体" w:hAnsi="宋体"/>
          <w:sz w:val="24"/>
        </w:rPr>
      </w:pPr>
    </w:p>
    <w:p>
      <w:pPr>
        <w:spacing w:line="400" w:lineRule="exact"/>
        <w:ind w:left="598" w:leftChars="285" w:firstLine="480" w:firstLineChars="200"/>
        <w:rPr>
          <w:rFonts w:ascii="宋体" w:hAnsi="宋体"/>
          <w:sz w:val="24"/>
        </w:rPr>
      </w:pPr>
    </w:p>
    <w:p>
      <w:pPr>
        <w:spacing w:line="400" w:lineRule="exact"/>
        <w:ind w:left="598" w:leftChars="285" w:firstLine="480" w:firstLineChars="200"/>
        <w:rPr>
          <w:rFonts w:ascii="宋体" w:hAnsi="宋体"/>
          <w:sz w:val="24"/>
        </w:rPr>
      </w:pPr>
    </w:p>
    <w:p>
      <w:pPr>
        <w:spacing w:line="400" w:lineRule="exact"/>
        <w:ind w:left="598" w:leftChars="285" w:firstLine="480" w:firstLineChars="200"/>
        <w:rPr>
          <w:rFonts w:ascii="宋体" w:hAnsi="宋体"/>
          <w:sz w:val="24"/>
        </w:rPr>
      </w:pPr>
    </w:p>
    <w:p>
      <w:pPr>
        <w:spacing w:line="400" w:lineRule="exact"/>
        <w:ind w:left="598" w:leftChars="285" w:firstLine="480" w:firstLineChars="200"/>
        <w:rPr>
          <w:rFonts w:ascii="宋体" w:hAnsi="宋体"/>
          <w:sz w:val="24"/>
        </w:rPr>
      </w:pPr>
    </w:p>
    <w:p>
      <w:pPr>
        <w:pStyle w:val="3"/>
        <w:spacing w:line="400" w:lineRule="exact"/>
        <w:rPr>
          <w:rFonts w:ascii="宋体" w:hAnsi="宋体"/>
          <w:sz w:val="24"/>
          <w:szCs w:val="24"/>
        </w:rPr>
      </w:pPr>
      <w:bookmarkStart w:id="30" w:name="_Toc400471739"/>
      <w:bookmarkStart w:id="31" w:name="_Toc441963465"/>
      <w:r>
        <w:rPr>
          <w:rFonts w:hint="eastAsia" w:ascii="宋体" w:hAnsi="宋体"/>
          <w:sz w:val="24"/>
          <w:szCs w:val="24"/>
        </w:rPr>
        <w:t>七、资格证明文件</w:t>
      </w:r>
      <w:bookmarkEnd w:id="30"/>
      <w:bookmarkEnd w:id="31"/>
    </w:p>
    <w:p>
      <w:pPr>
        <w:spacing w:before="312" w:beforeLines="100" w:after="312" w:afterLines="100" w:line="360" w:lineRule="atLeast"/>
        <w:rPr>
          <w:rFonts w:ascii="新宋体" w:hAnsi="新宋体" w:eastAsia="新宋体"/>
          <w:b/>
          <w:bCs/>
          <w:sz w:val="24"/>
        </w:rPr>
      </w:pPr>
      <w:r>
        <w:rPr>
          <w:rFonts w:hint="eastAsia" w:ascii="新宋体" w:hAnsi="新宋体" w:eastAsia="新宋体"/>
          <w:b/>
          <w:bCs/>
          <w:sz w:val="24"/>
        </w:rPr>
        <w:t>7.1 关于资格的声明函</w:t>
      </w:r>
    </w:p>
    <w:p>
      <w:pPr>
        <w:spacing w:line="480" w:lineRule="auto"/>
        <w:rPr>
          <w:rFonts w:ascii="新宋体" w:hAnsi="新宋体" w:eastAsia="新宋体"/>
          <w:sz w:val="24"/>
        </w:rPr>
      </w:pPr>
      <w:r>
        <w:rPr>
          <w:rFonts w:hint="eastAsia" w:ascii="新宋体" w:hAnsi="新宋体" w:eastAsia="新宋体"/>
          <w:sz w:val="24"/>
        </w:rPr>
        <w:t>致：</w:t>
      </w:r>
      <w:r>
        <w:rPr>
          <w:rFonts w:hint="eastAsia" w:ascii="新宋体" w:hAnsi="新宋体" w:eastAsia="新宋体"/>
          <w:sz w:val="24"/>
          <w:u w:val="single"/>
        </w:rPr>
        <w:t xml:space="preserve">                     </w:t>
      </w:r>
      <w:r>
        <w:rPr>
          <w:rFonts w:hint="eastAsia" w:ascii="新宋体" w:hAnsi="新宋体" w:eastAsia="新宋体"/>
          <w:sz w:val="24"/>
        </w:rPr>
        <w:t>（</w:t>
      </w:r>
      <w:r>
        <w:rPr>
          <w:rFonts w:hint="eastAsia" w:ascii="宋体" w:hAnsi="宋体"/>
          <w:sz w:val="24"/>
        </w:rPr>
        <w:t>招标采购单位</w:t>
      </w:r>
      <w:r>
        <w:rPr>
          <w:rFonts w:hint="eastAsia" w:ascii="新宋体" w:hAnsi="新宋体" w:eastAsia="新宋体"/>
          <w:sz w:val="24"/>
        </w:rPr>
        <w:t>名称）</w:t>
      </w:r>
    </w:p>
    <w:p>
      <w:pPr>
        <w:spacing w:line="480" w:lineRule="auto"/>
        <w:ind w:firstLine="480" w:firstLineChars="200"/>
        <w:rPr>
          <w:rFonts w:ascii="新宋体" w:hAnsi="新宋体" w:eastAsia="新宋体"/>
          <w:sz w:val="24"/>
        </w:rPr>
      </w:pPr>
      <w:r>
        <w:rPr>
          <w:rFonts w:hint="eastAsia" w:ascii="新宋体" w:hAnsi="新宋体" w:eastAsia="新宋体"/>
          <w:sz w:val="24"/>
        </w:rPr>
        <w:t>关于贵方（招标编号）</w:t>
      </w:r>
      <w:r>
        <w:rPr>
          <w:rFonts w:hint="eastAsia" w:ascii="新宋体" w:hAnsi="新宋体" w:eastAsia="新宋体"/>
          <w:sz w:val="24"/>
          <w:u w:val="single"/>
        </w:rPr>
        <w:t xml:space="preserve">         （项目名称）         </w:t>
      </w:r>
      <w:r>
        <w:rPr>
          <w:rFonts w:hint="eastAsia" w:ascii="新宋体" w:hAnsi="新宋体" w:eastAsia="新宋体"/>
          <w:sz w:val="24"/>
        </w:rPr>
        <w:t>的竞争性谈判文件，</w:t>
      </w:r>
      <w:r>
        <w:rPr>
          <w:rFonts w:hint="eastAsia" w:ascii="新宋体" w:hAnsi="新宋体" w:eastAsia="新宋体"/>
          <w:sz w:val="24"/>
          <w:u w:val="single"/>
        </w:rPr>
        <w:t xml:space="preserve">         （投标人单位全称）          </w:t>
      </w:r>
      <w:r>
        <w:rPr>
          <w:rFonts w:hint="eastAsia" w:ascii="新宋体" w:hAnsi="新宋体" w:eastAsia="新宋体"/>
          <w:sz w:val="24"/>
        </w:rPr>
        <w:t>愿意参加投标，并证明提交的下列文件和说明是准确的和真实的。</w:t>
      </w:r>
    </w:p>
    <w:p>
      <w:pPr>
        <w:spacing w:line="500" w:lineRule="exact"/>
        <w:rPr>
          <w:rFonts w:ascii="新宋体" w:hAnsi="新宋体" w:eastAsia="新宋体"/>
          <w:sz w:val="24"/>
        </w:rPr>
      </w:pPr>
    </w:p>
    <w:p>
      <w:pPr>
        <w:spacing w:line="680" w:lineRule="exact"/>
        <w:rPr>
          <w:rFonts w:ascii="新宋体" w:hAnsi="新宋体" w:eastAsia="新宋体"/>
          <w:sz w:val="24"/>
        </w:rPr>
      </w:pPr>
      <w:r>
        <w:rPr>
          <w:rFonts w:hint="eastAsia" w:ascii="新宋体" w:hAnsi="新宋体" w:eastAsia="新宋体"/>
          <w:sz w:val="24"/>
        </w:rPr>
        <w:t xml:space="preserve">投标单位的名称和地址               </w:t>
      </w:r>
    </w:p>
    <w:p>
      <w:pPr>
        <w:spacing w:line="680" w:lineRule="exact"/>
        <w:ind w:firstLine="480"/>
        <w:rPr>
          <w:rFonts w:ascii="新宋体" w:hAnsi="新宋体" w:eastAsia="新宋体"/>
          <w:sz w:val="24"/>
        </w:rPr>
      </w:pPr>
      <w:r>
        <w:rPr>
          <w:rFonts w:hint="eastAsia" w:ascii="新宋体" w:hAnsi="新宋体" w:eastAsia="新宋体"/>
          <w:sz w:val="24"/>
        </w:rPr>
        <w:t>名  称：</w:t>
      </w:r>
      <w:r>
        <w:rPr>
          <w:rFonts w:hint="eastAsia" w:ascii="新宋体" w:hAnsi="新宋体" w:eastAsia="新宋体"/>
          <w:sz w:val="24"/>
          <w:u w:val="single"/>
        </w:rPr>
        <w:t xml:space="preserve">                   </w:t>
      </w:r>
      <w:r>
        <w:rPr>
          <w:rFonts w:hint="eastAsia" w:ascii="新宋体" w:hAnsi="新宋体" w:eastAsia="新宋体"/>
          <w:sz w:val="24"/>
        </w:rPr>
        <w:t xml:space="preserve">   （公章）              </w:t>
      </w:r>
    </w:p>
    <w:p>
      <w:pPr>
        <w:spacing w:line="680" w:lineRule="exact"/>
        <w:ind w:firstLine="360" w:firstLineChars="150"/>
        <w:rPr>
          <w:rFonts w:ascii="新宋体" w:hAnsi="新宋体" w:eastAsia="新宋体"/>
          <w:sz w:val="24"/>
          <w:u w:val="single"/>
        </w:rPr>
      </w:pPr>
      <w:r>
        <w:rPr>
          <w:rFonts w:hint="eastAsia" w:ascii="新宋体" w:hAnsi="新宋体" w:eastAsia="新宋体"/>
          <w:sz w:val="24"/>
        </w:rPr>
        <w:t xml:space="preserve"> 地  址：</w:t>
      </w:r>
      <w:r>
        <w:rPr>
          <w:rFonts w:hint="eastAsia" w:ascii="新宋体" w:hAnsi="新宋体" w:eastAsia="新宋体"/>
          <w:sz w:val="24"/>
          <w:u w:val="single"/>
        </w:rPr>
        <w:t xml:space="preserve">                   </w:t>
      </w:r>
      <w:r>
        <w:rPr>
          <w:rFonts w:hint="eastAsia" w:ascii="新宋体" w:hAnsi="新宋体" w:eastAsia="新宋体"/>
          <w:sz w:val="24"/>
        </w:rPr>
        <w:t xml:space="preserve">          </w:t>
      </w:r>
    </w:p>
    <w:p>
      <w:pPr>
        <w:spacing w:line="680" w:lineRule="exact"/>
        <w:ind w:firstLine="480"/>
        <w:rPr>
          <w:rFonts w:ascii="新宋体" w:hAnsi="新宋体" w:eastAsia="新宋体"/>
          <w:sz w:val="24"/>
        </w:rPr>
      </w:pPr>
      <w:r>
        <w:rPr>
          <w:rFonts w:hint="eastAsia" w:ascii="新宋体" w:hAnsi="新宋体" w:eastAsia="新宋体"/>
          <w:sz w:val="24"/>
        </w:rPr>
        <w:t>邮  编：</w:t>
      </w:r>
      <w:r>
        <w:rPr>
          <w:rFonts w:hint="eastAsia" w:ascii="新宋体" w:hAnsi="新宋体" w:eastAsia="新宋体"/>
          <w:sz w:val="24"/>
          <w:u w:val="single"/>
        </w:rPr>
        <w:t xml:space="preserve">                   </w:t>
      </w:r>
      <w:r>
        <w:rPr>
          <w:rFonts w:hint="eastAsia" w:ascii="新宋体" w:hAnsi="新宋体" w:eastAsia="新宋体"/>
          <w:sz w:val="24"/>
        </w:rPr>
        <w:t xml:space="preserve">    </w:t>
      </w:r>
    </w:p>
    <w:p>
      <w:pPr>
        <w:spacing w:line="680" w:lineRule="exact"/>
        <w:ind w:firstLine="480"/>
        <w:rPr>
          <w:rFonts w:ascii="新宋体" w:hAnsi="新宋体" w:eastAsia="新宋体"/>
          <w:sz w:val="24"/>
          <w:u w:val="single"/>
        </w:rPr>
      </w:pPr>
      <w:r>
        <w:rPr>
          <w:rFonts w:hint="eastAsia" w:ascii="新宋体" w:hAnsi="新宋体" w:eastAsia="新宋体"/>
          <w:sz w:val="24"/>
        </w:rPr>
        <w:t>电  话：</w:t>
      </w:r>
      <w:r>
        <w:rPr>
          <w:rFonts w:hint="eastAsia" w:ascii="新宋体" w:hAnsi="新宋体" w:eastAsia="新宋体"/>
          <w:sz w:val="24"/>
          <w:u w:val="single"/>
        </w:rPr>
        <w:t xml:space="preserve">                  </w:t>
      </w:r>
    </w:p>
    <w:p>
      <w:pPr>
        <w:spacing w:line="680" w:lineRule="exact"/>
        <w:ind w:firstLine="480" w:firstLineChars="200"/>
        <w:rPr>
          <w:rFonts w:ascii="新宋体" w:hAnsi="新宋体" w:eastAsia="新宋体"/>
          <w:sz w:val="24"/>
        </w:rPr>
      </w:pPr>
      <w:r>
        <w:rPr>
          <w:rFonts w:hint="eastAsia" w:ascii="新宋体" w:hAnsi="新宋体" w:eastAsia="新宋体"/>
          <w:sz w:val="24"/>
        </w:rPr>
        <w:t>传  真：</w:t>
      </w:r>
      <w:r>
        <w:rPr>
          <w:rFonts w:hint="eastAsia" w:ascii="新宋体" w:hAnsi="新宋体" w:eastAsia="新宋体"/>
          <w:sz w:val="24"/>
          <w:u w:val="single"/>
        </w:rPr>
        <w:t xml:space="preserve">                   </w:t>
      </w:r>
      <w:r>
        <w:rPr>
          <w:rFonts w:hint="eastAsia" w:ascii="新宋体" w:hAnsi="新宋体" w:eastAsia="新宋体"/>
          <w:sz w:val="24"/>
        </w:rPr>
        <w:t xml:space="preserve">            </w:t>
      </w:r>
    </w:p>
    <w:p>
      <w:pPr>
        <w:spacing w:line="680" w:lineRule="exact"/>
        <w:ind w:firstLine="480" w:firstLineChars="200"/>
        <w:rPr>
          <w:rFonts w:ascii="新宋体" w:hAnsi="新宋体" w:eastAsia="新宋体"/>
          <w:sz w:val="24"/>
        </w:rPr>
      </w:pPr>
      <w:r>
        <w:rPr>
          <w:rFonts w:hint="eastAsia" w:ascii="新宋体" w:hAnsi="新宋体" w:eastAsia="新宋体"/>
          <w:sz w:val="24"/>
        </w:rPr>
        <w:t>E-mail：</w:t>
      </w:r>
      <w:r>
        <w:rPr>
          <w:rFonts w:hint="eastAsia" w:ascii="新宋体" w:hAnsi="新宋体" w:eastAsia="新宋体"/>
          <w:sz w:val="24"/>
          <w:u w:val="single"/>
        </w:rPr>
        <w:t xml:space="preserve">                  </w:t>
      </w:r>
    </w:p>
    <w:p>
      <w:pPr>
        <w:spacing w:line="360" w:lineRule="atLeast"/>
        <w:rPr>
          <w:rFonts w:ascii="新宋体" w:hAnsi="新宋体" w:eastAsia="新宋体"/>
          <w:sz w:val="24"/>
        </w:rPr>
      </w:pPr>
    </w:p>
    <w:p>
      <w:pPr>
        <w:spacing w:line="680" w:lineRule="exact"/>
        <w:ind w:firstLine="3000" w:firstLineChars="1250"/>
        <w:rPr>
          <w:rFonts w:ascii="新宋体" w:hAnsi="新宋体" w:eastAsia="新宋体"/>
          <w:sz w:val="24"/>
        </w:rPr>
      </w:pPr>
      <w:r>
        <w:rPr>
          <w:rFonts w:hint="eastAsia" w:ascii="新宋体" w:hAnsi="新宋体" w:eastAsia="新宋体"/>
          <w:sz w:val="24"/>
        </w:rPr>
        <w:t>法定代表人或被授权代表签字：</w:t>
      </w:r>
      <w:r>
        <w:rPr>
          <w:rFonts w:hint="eastAsia" w:ascii="新宋体" w:hAnsi="新宋体" w:eastAsia="新宋体"/>
          <w:sz w:val="24"/>
          <w:u w:val="single"/>
        </w:rPr>
        <w:t xml:space="preserve">                   </w:t>
      </w:r>
    </w:p>
    <w:p>
      <w:pPr>
        <w:spacing w:before="312" w:beforeLines="100" w:after="312" w:afterLines="100" w:line="360" w:lineRule="atLeast"/>
        <w:rPr>
          <w:rFonts w:ascii="新宋体" w:hAnsi="新宋体" w:eastAsia="新宋体"/>
          <w:b/>
          <w:bCs/>
          <w:sz w:val="24"/>
        </w:rPr>
      </w:pPr>
      <w:r>
        <w:rPr>
          <w:rFonts w:ascii="新宋体" w:hAnsi="新宋体" w:eastAsia="新宋体"/>
          <w:b/>
          <w:bCs/>
          <w:sz w:val="24"/>
        </w:rPr>
        <w:br w:type="page"/>
      </w:r>
      <w:r>
        <w:rPr>
          <w:rFonts w:hint="eastAsia" w:ascii="新宋体" w:hAnsi="新宋体" w:eastAsia="新宋体"/>
          <w:b/>
          <w:bCs/>
          <w:sz w:val="24"/>
        </w:rPr>
        <w:t>7.2 投标人单位简介</w:t>
      </w:r>
    </w:p>
    <w:p>
      <w:pPr>
        <w:spacing w:before="312" w:beforeLines="100" w:after="312" w:afterLines="100" w:line="360" w:lineRule="atLeast"/>
        <w:rPr>
          <w:rFonts w:ascii="新宋体" w:hAnsi="新宋体" w:eastAsia="新宋体"/>
          <w:b/>
          <w:bCs/>
          <w:sz w:val="24"/>
        </w:rPr>
      </w:pPr>
      <w:r>
        <w:rPr>
          <w:rFonts w:hint="eastAsia" w:ascii="新宋体" w:hAnsi="新宋体" w:eastAsia="新宋体"/>
          <w:b/>
          <w:bCs/>
          <w:sz w:val="24"/>
        </w:rPr>
        <w:t>7.3 投标人资格证明材料</w:t>
      </w:r>
    </w:p>
    <w:p>
      <w:pPr>
        <w:numPr>
          <w:ilvl w:val="0"/>
          <w:numId w:val="1"/>
        </w:numPr>
        <w:snapToGrid w:val="0"/>
        <w:spacing w:line="480" w:lineRule="exact"/>
        <w:rPr>
          <w:rFonts w:ascii="新宋体" w:hAnsi="新宋体" w:eastAsia="新宋体"/>
          <w:sz w:val="24"/>
        </w:rPr>
      </w:pPr>
      <w:r>
        <w:rPr>
          <w:rFonts w:hint="eastAsia" w:ascii="新宋体" w:hAnsi="新宋体" w:eastAsia="新宋体"/>
          <w:sz w:val="24"/>
        </w:rPr>
        <w:t>有效的营业执照或法人证书副本复印件；</w:t>
      </w:r>
    </w:p>
    <w:p>
      <w:pPr>
        <w:numPr>
          <w:ilvl w:val="0"/>
          <w:numId w:val="1"/>
        </w:numPr>
        <w:snapToGrid w:val="0"/>
        <w:spacing w:line="480" w:lineRule="exact"/>
        <w:rPr>
          <w:rFonts w:ascii="新宋体" w:hAnsi="新宋体" w:eastAsia="新宋体"/>
          <w:sz w:val="24"/>
        </w:rPr>
      </w:pPr>
      <w:r>
        <w:rPr>
          <w:rFonts w:hint="eastAsia" w:ascii="新宋体" w:hAnsi="新宋体" w:eastAsia="新宋体"/>
          <w:sz w:val="24"/>
        </w:rPr>
        <w:t>税务登记证复印件；</w:t>
      </w:r>
    </w:p>
    <w:p>
      <w:pPr>
        <w:numPr>
          <w:ilvl w:val="0"/>
          <w:numId w:val="1"/>
        </w:numPr>
        <w:snapToGrid w:val="0"/>
        <w:spacing w:line="480" w:lineRule="exact"/>
        <w:rPr>
          <w:rFonts w:ascii="新宋体" w:hAnsi="新宋体" w:eastAsia="新宋体"/>
          <w:sz w:val="24"/>
        </w:rPr>
      </w:pPr>
      <w:r>
        <w:rPr>
          <w:rFonts w:hint="eastAsia" w:ascii="新宋体" w:hAnsi="新宋体" w:eastAsia="新宋体"/>
          <w:sz w:val="24"/>
        </w:rPr>
        <w:t>组织机构代码证复印件；</w:t>
      </w:r>
    </w:p>
    <w:p>
      <w:pPr>
        <w:numPr>
          <w:ilvl w:val="0"/>
          <w:numId w:val="1"/>
        </w:numPr>
        <w:snapToGrid w:val="0"/>
        <w:spacing w:line="480" w:lineRule="exact"/>
        <w:rPr>
          <w:rFonts w:ascii="新宋体" w:hAnsi="新宋体" w:eastAsia="新宋体"/>
          <w:sz w:val="24"/>
        </w:rPr>
      </w:pPr>
      <w:r>
        <w:rPr>
          <w:rFonts w:hint="eastAsia" w:ascii="新宋体" w:hAnsi="新宋体" w:eastAsia="新宋体"/>
          <w:sz w:val="24"/>
        </w:rPr>
        <w:t>法人授权委托书复印件（法人授权委托书原件与投标文件一起递交）；</w:t>
      </w:r>
    </w:p>
    <w:p>
      <w:pPr>
        <w:numPr>
          <w:ilvl w:val="0"/>
          <w:numId w:val="1"/>
        </w:numPr>
        <w:snapToGrid w:val="0"/>
        <w:spacing w:line="480" w:lineRule="exact"/>
        <w:rPr>
          <w:rFonts w:ascii="新宋体" w:hAnsi="新宋体" w:eastAsia="新宋体"/>
          <w:sz w:val="24"/>
        </w:rPr>
      </w:pPr>
      <w:r>
        <w:rPr>
          <w:rFonts w:hint="eastAsia" w:ascii="新宋体" w:hAnsi="新宋体" w:eastAsia="新宋体"/>
          <w:sz w:val="24"/>
        </w:rPr>
        <w:t>法人代表或法人授权委托人身份证复印件；</w:t>
      </w:r>
    </w:p>
    <w:p>
      <w:pPr>
        <w:numPr>
          <w:ilvl w:val="0"/>
          <w:numId w:val="1"/>
        </w:numPr>
        <w:snapToGrid w:val="0"/>
        <w:spacing w:line="480" w:lineRule="exact"/>
        <w:rPr>
          <w:rFonts w:ascii="新宋体" w:hAnsi="新宋体" w:eastAsia="新宋体"/>
          <w:sz w:val="24"/>
        </w:rPr>
      </w:pPr>
      <w:r>
        <w:rPr>
          <w:rFonts w:hint="eastAsia" w:ascii="新宋体" w:hAnsi="新宋体" w:eastAsia="新宋体"/>
          <w:sz w:val="24"/>
        </w:rPr>
        <w:t>投标人拟派往该项目的人员的最近缴纳社会养老保险的有效凭证复印件；</w:t>
      </w:r>
    </w:p>
    <w:p>
      <w:pPr>
        <w:numPr>
          <w:ilvl w:val="0"/>
          <w:numId w:val="1"/>
        </w:numPr>
        <w:snapToGrid w:val="0"/>
        <w:spacing w:line="480" w:lineRule="exact"/>
        <w:rPr>
          <w:rFonts w:ascii="新宋体" w:hAnsi="新宋体" w:eastAsia="新宋体"/>
          <w:sz w:val="24"/>
        </w:rPr>
      </w:pPr>
      <w:r>
        <w:rPr>
          <w:rFonts w:hint="eastAsia" w:ascii="新宋体" w:hAnsi="新宋体" w:eastAsia="新宋体"/>
          <w:sz w:val="24"/>
        </w:rPr>
        <w:t>企业获奖证书（如果有）；</w:t>
      </w:r>
    </w:p>
    <w:p>
      <w:pPr>
        <w:numPr>
          <w:ilvl w:val="0"/>
          <w:numId w:val="1"/>
        </w:numPr>
        <w:snapToGrid w:val="0"/>
        <w:spacing w:line="480" w:lineRule="exact"/>
        <w:rPr>
          <w:rFonts w:ascii="新宋体" w:hAnsi="新宋体" w:eastAsia="新宋体"/>
          <w:sz w:val="24"/>
        </w:rPr>
      </w:pPr>
      <w:r>
        <w:rPr>
          <w:rFonts w:hint="eastAsia" w:ascii="新宋体" w:hAnsi="新宋体" w:eastAsia="新宋体"/>
          <w:sz w:val="24"/>
        </w:rPr>
        <w:t>其它</w:t>
      </w:r>
      <w:r>
        <w:rPr>
          <w:rFonts w:ascii="新宋体" w:hAnsi="新宋体" w:eastAsia="新宋体"/>
          <w:sz w:val="24"/>
        </w:rPr>
        <w:t>(</w:t>
      </w:r>
      <w:r>
        <w:rPr>
          <w:rFonts w:hint="eastAsia" w:ascii="新宋体" w:hAnsi="新宋体" w:eastAsia="新宋体"/>
          <w:sz w:val="24"/>
        </w:rPr>
        <w:t>投标人认为需递交的其他资格证明文件</w:t>
      </w:r>
      <w:r>
        <w:rPr>
          <w:rFonts w:ascii="新宋体" w:hAnsi="新宋体" w:eastAsia="新宋体"/>
          <w:sz w:val="24"/>
        </w:rPr>
        <w:t>)</w:t>
      </w:r>
      <w:r>
        <w:rPr>
          <w:rFonts w:hint="eastAsia" w:ascii="新宋体" w:hAnsi="新宋体" w:eastAsia="新宋体"/>
          <w:sz w:val="24"/>
        </w:rPr>
        <w:t>。</w:t>
      </w:r>
    </w:p>
    <w:p>
      <w:pPr>
        <w:spacing w:line="360" w:lineRule="atLeast"/>
        <w:ind w:left="426"/>
        <w:rPr>
          <w:rFonts w:ascii="新宋体" w:hAnsi="新宋体" w:eastAsia="新宋体"/>
          <w:sz w:val="24"/>
        </w:rPr>
      </w:pPr>
    </w:p>
    <w:p>
      <w:pPr>
        <w:spacing w:line="360" w:lineRule="atLeast"/>
        <w:rPr>
          <w:rFonts w:ascii="新宋体" w:hAnsi="新宋体" w:eastAsia="新宋体"/>
          <w:sz w:val="24"/>
        </w:rPr>
      </w:pPr>
    </w:p>
    <w:p>
      <w:pPr>
        <w:overflowPunct w:val="0"/>
        <w:spacing w:line="600" w:lineRule="exact"/>
        <w:rPr>
          <w:rFonts w:ascii="新宋体" w:hAnsi="新宋体" w:eastAsia="新宋体"/>
          <w:sz w:val="24"/>
        </w:rPr>
      </w:pPr>
      <w:r>
        <w:rPr>
          <w:rFonts w:hint="eastAsia" w:ascii="新宋体" w:hAnsi="新宋体" w:eastAsia="新宋体"/>
          <w:sz w:val="24"/>
        </w:rPr>
        <w:t>投标人名称（公章）：</w:t>
      </w:r>
    </w:p>
    <w:p>
      <w:pPr>
        <w:overflowPunct w:val="0"/>
        <w:spacing w:line="600" w:lineRule="exact"/>
        <w:rPr>
          <w:rFonts w:ascii="新宋体" w:hAnsi="新宋体" w:eastAsia="新宋体"/>
          <w:sz w:val="24"/>
        </w:rPr>
      </w:pPr>
      <w:r>
        <w:rPr>
          <w:rFonts w:hint="eastAsia" w:ascii="新宋体" w:hAnsi="新宋体" w:eastAsia="新宋体"/>
          <w:sz w:val="24"/>
        </w:rPr>
        <w:t xml:space="preserve">投标人法定代表人或其授权代表签名： </w:t>
      </w:r>
    </w:p>
    <w:p>
      <w:pPr>
        <w:overflowPunct w:val="0"/>
        <w:spacing w:line="600" w:lineRule="exact"/>
        <w:rPr>
          <w:rFonts w:ascii="新宋体" w:hAnsi="新宋体" w:eastAsia="新宋体"/>
          <w:sz w:val="24"/>
        </w:rPr>
      </w:pPr>
      <w:r>
        <w:rPr>
          <w:rFonts w:hint="eastAsia" w:ascii="新宋体" w:hAnsi="新宋体" w:eastAsia="新宋体"/>
          <w:sz w:val="24"/>
        </w:rPr>
        <w:t>日期：      年    月    日</w:t>
      </w:r>
    </w:p>
    <w:p>
      <w:pPr>
        <w:spacing w:line="360" w:lineRule="atLeast"/>
        <w:rPr>
          <w:rFonts w:ascii="新宋体" w:hAnsi="新宋体" w:eastAsia="新宋体"/>
          <w:sz w:val="24"/>
        </w:rPr>
      </w:pPr>
    </w:p>
    <w:p>
      <w:pPr>
        <w:spacing w:before="312" w:beforeLines="100" w:after="312" w:afterLines="100" w:line="360" w:lineRule="atLeast"/>
        <w:rPr>
          <w:rFonts w:ascii="新宋体" w:hAnsi="新宋体" w:eastAsia="新宋体"/>
          <w:b/>
          <w:bCs/>
          <w:sz w:val="24"/>
        </w:rPr>
      </w:pPr>
      <w:r>
        <w:rPr>
          <w:rFonts w:ascii="新宋体" w:hAnsi="新宋体" w:eastAsia="新宋体"/>
          <w:b/>
          <w:sz w:val="30"/>
          <w:szCs w:val="30"/>
        </w:rPr>
        <w:br w:type="page"/>
      </w:r>
      <w:bookmarkStart w:id="32" w:name="_Toc328486829"/>
      <w:bookmarkStart w:id="33" w:name="_Toc400471740"/>
      <w:bookmarkStart w:id="34" w:name="_Toc441963466"/>
      <w:r>
        <w:rPr>
          <w:rFonts w:hint="eastAsia" w:ascii="新宋体" w:hAnsi="新宋体" w:eastAsia="新宋体"/>
          <w:b/>
          <w:bCs/>
          <w:sz w:val="24"/>
        </w:rPr>
        <w:t>7.4 完成的同类项目业绩一览表</w:t>
      </w:r>
      <w:bookmarkEnd w:id="32"/>
      <w:bookmarkEnd w:id="33"/>
      <w:bookmarkEnd w:id="34"/>
    </w:p>
    <w:tbl>
      <w:tblPr>
        <w:tblStyle w:val="23"/>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975"/>
        <w:gridCol w:w="1767"/>
        <w:gridCol w:w="1455"/>
        <w:gridCol w:w="1663"/>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73" w:type="dxa"/>
            <w:vAlign w:val="center"/>
          </w:tcPr>
          <w:p>
            <w:pPr>
              <w:jc w:val="center"/>
              <w:rPr>
                <w:rFonts w:ascii="新宋体" w:hAnsi="新宋体" w:eastAsia="新宋体"/>
                <w:sz w:val="24"/>
              </w:rPr>
            </w:pPr>
            <w:r>
              <w:rPr>
                <w:rFonts w:hint="eastAsia" w:ascii="新宋体" w:hAnsi="新宋体" w:eastAsia="新宋体"/>
                <w:sz w:val="24"/>
              </w:rPr>
              <w:t>序号</w:t>
            </w:r>
          </w:p>
        </w:tc>
        <w:tc>
          <w:tcPr>
            <w:tcW w:w="1975" w:type="dxa"/>
            <w:vAlign w:val="center"/>
          </w:tcPr>
          <w:p>
            <w:pPr>
              <w:jc w:val="center"/>
              <w:rPr>
                <w:rFonts w:ascii="新宋体" w:hAnsi="新宋体" w:eastAsia="新宋体"/>
                <w:sz w:val="24"/>
              </w:rPr>
            </w:pPr>
            <w:r>
              <w:rPr>
                <w:rFonts w:hint="eastAsia" w:ascii="新宋体" w:hAnsi="新宋体" w:eastAsia="新宋体"/>
                <w:sz w:val="24"/>
              </w:rPr>
              <w:t>项目名称</w:t>
            </w:r>
          </w:p>
        </w:tc>
        <w:tc>
          <w:tcPr>
            <w:tcW w:w="1767" w:type="dxa"/>
            <w:vAlign w:val="center"/>
          </w:tcPr>
          <w:p>
            <w:pPr>
              <w:jc w:val="center"/>
              <w:rPr>
                <w:rFonts w:ascii="新宋体" w:hAnsi="新宋体" w:eastAsia="新宋体"/>
                <w:sz w:val="24"/>
              </w:rPr>
            </w:pPr>
            <w:r>
              <w:rPr>
                <w:rFonts w:hint="eastAsia" w:ascii="新宋体" w:hAnsi="新宋体" w:eastAsia="新宋体"/>
                <w:sz w:val="24"/>
              </w:rPr>
              <w:t>项目内容</w:t>
            </w:r>
          </w:p>
        </w:tc>
        <w:tc>
          <w:tcPr>
            <w:tcW w:w="1455" w:type="dxa"/>
            <w:vAlign w:val="center"/>
          </w:tcPr>
          <w:p>
            <w:pPr>
              <w:jc w:val="center"/>
              <w:rPr>
                <w:rFonts w:ascii="新宋体" w:hAnsi="新宋体" w:eastAsia="新宋体"/>
                <w:sz w:val="24"/>
              </w:rPr>
            </w:pPr>
            <w:r>
              <w:rPr>
                <w:rFonts w:hint="eastAsia" w:ascii="新宋体" w:hAnsi="新宋体" w:eastAsia="新宋体"/>
                <w:sz w:val="24"/>
              </w:rPr>
              <w:t>项目时间</w:t>
            </w:r>
          </w:p>
        </w:tc>
        <w:tc>
          <w:tcPr>
            <w:tcW w:w="1663" w:type="dxa"/>
            <w:vAlign w:val="center"/>
          </w:tcPr>
          <w:p>
            <w:pPr>
              <w:jc w:val="center"/>
              <w:rPr>
                <w:rFonts w:ascii="新宋体" w:hAnsi="新宋体" w:eastAsia="新宋体"/>
                <w:sz w:val="24"/>
              </w:rPr>
            </w:pPr>
            <w:r>
              <w:rPr>
                <w:rFonts w:hint="eastAsia" w:ascii="新宋体" w:hAnsi="新宋体" w:eastAsia="新宋体"/>
                <w:sz w:val="24"/>
              </w:rPr>
              <w:t>业主名称</w:t>
            </w:r>
          </w:p>
        </w:tc>
        <w:tc>
          <w:tcPr>
            <w:tcW w:w="1725" w:type="dxa"/>
            <w:vAlign w:val="center"/>
          </w:tcPr>
          <w:p>
            <w:pPr>
              <w:jc w:val="center"/>
              <w:rPr>
                <w:rFonts w:ascii="新宋体" w:hAnsi="新宋体" w:eastAsia="新宋体"/>
                <w:sz w:val="24"/>
              </w:rPr>
            </w:pPr>
            <w:r>
              <w:rPr>
                <w:rFonts w:hint="eastAsia" w:ascii="新宋体" w:hAnsi="新宋体" w:eastAsia="新宋体"/>
                <w:sz w:val="24"/>
              </w:rPr>
              <w:t>业主联系人、联系电话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73" w:type="dxa"/>
            <w:vAlign w:val="center"/>
          </w:tcPr>
          <w:p>
            <w:pPr>
              <w:jc w:val="center"/>
              <w:rPr>
                <w:rFonts w:ascii="新宋体" w:hAnsi="新宋体" w:eastAsia="新宋体"/>
                <w:sz w:val="24"/>
              </w:rPr>
            </w:pPr>
          </w:p>
        </w:tc>
        <w:tc>
          <w:tcPr>
            <w:tcW w:w="1975" w:type="dxa"/>
            <w:vAlign w:val="center"/>
          </w:tcPr>
          <w:p>
            <w:pPr>
              <w:jc w:val="center"/>
              <w:rPr>
                <w:rFonts w:ascii="新宋体" w:hAnsi="新宋体" w:eastAsia="新宋体"/>
                <w:sz w:val="24"/>
              </w:rPr>
            </w:pPr>
          </w:p>
        </w:tc>
        <w:tc>
          <w:tcPr>
            <w:tcW w:w="1767" w:type="dxa"/>
            <w:vAlign w:val="center"/>
          </w:tcPr>
          <w:p>
            <w:pPr>
              <w:jc w:val="center"/>
              <w:rPr>
                <w:rFonts w:ascii="新宋体" w:hAnsi="新宋体" w:eastAsia="新宋体"/>
                <w:sz w:val="24"/>
              </w:rPr>
            </w:pPr>
          </w:p>
        </w:tc>
        <w:tc>
          <w:tcPr>
            <w:tcW w:w="1455" w:type="dxa"/>
            <w:vAlign w:val="center"/>
          </w:tcPr>
          <w:p>
            <w:pPr>
              <w:jc w:val="center"/>
              <w:rPr>
                <w:rFonts w:ascii="新宋体" w:hAnsi="新宋体" w:eastAsia="新宋体"/>
                <w:sz w:val="24"/>
              </w:rPr>
            </w:pPr>
          </w:p>
        </w:tc>
        <w:tc>
          <w:tcPr>
            <w:tcW w:w="1663" w:type="dxa"/>
            <w:vAlign w:val="center"/>
          </w:tcPr>
          <w:p>
            <w:pPr>
              <w:jc w:val="center"/>
              <w:rPr>
                <w:rFonts w:ascii="新宋体" w:hAnsi="新宋体" w:eastAsia="新宋体"/>
                <w:sz w:val="24"/>
              </w:rPr>
            </w:pPr>
          </w:p>
        </w:tc>
        <w:tc>
          <w:tcPr>
            <w:tcW w:w="1725" w:type="dxa"/>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73" w:type="dxa"/>
            <w:vAlign w:val="center"/>
          </w:tcPr>
          <w:p>
            <w:pPr>
              <w:jc w:val="center"/>
              <w:rPr>
                <w:rFonts w:ascii="新宋体" w:hAnsi="新宋体" w:eastAsia="新宋体"/>
                <w:sz w:val="24"/>
              </w:rPr>
            </w:pPr>
          </w:p>
        </w:tc>
        <w:tc>
          <w:tcPr>
            <w:tcW w:w="1975" w:type="dxa"/>
            <w:vAlign w:val="center"/>
          </w:tcPr>
          <w:p>
            <w:pPr>
              <w:jc w:val="center"/>
              <w:rPr>
                <w:rFonts w:ascii="新宋体" w:hAnsi="新宋体" w:eastAsia="新宋体"/>
                <w:sz w:val="24"/>
              </w:rPr>
            </w:pPr>
          </w:p>
        </w:tc>
        <w:tc>
          <w:tcPr>
            <w:tcW w:w="1767" w:type="dxa"/>
            <w:vAlign w:val="center"/>
          </w:tcPr>
          <w:p>
            <w:pPr>
              <w:jc w:val="center"/>
              <w:rPr>
                <w:rFonts w:ascii="新宋体" w:hAnsi="新宋体" w:eastAsia="新宋体"/>
                <w:sz w:val="24"/>
              </w:rPr>
            </w:pPr>
          </w:p>
        </w:tc>
        <w:tc>
          <w:tcPr>
            <w:tcW w:w="1455" w:type="dxa"/>
            <w:vAlign w:val="center"/>
          </w:tcPr>
          <w:p>
            <w:pPr>
              <w:jc w:val="center"/>
              <w:rPr>
                <w:rFonts w:ascii="新宋体" w:hAnsi="新宋体" w:eastAsia="新宋体"/>
                <w:sz w:val="24"/>
              </w:rPr>
            </w:pPr>
          </w:p>
        </w:tc>
        <w:tc>
          <w:tcPr>
            <w:tcW w:w="1663" w:type="dxa"/>
            <w:vAlign w:val="center"/>
          </w:tcPr>
          <w:p>
            <w:pPr>
              <w:jc w:val="center"/>
              <w:rPr>
                <w:rFonts w:ascii="新宋体" w:hAnsi="新宋体" w:eastAsia="新宋体"/>
                <w:sz w:val="24"/>
              </w:rPr>
            </w:pPr>
          </w:p>
        </w:tc>
        <w:tc>
          <w:tcPr>
            <w:tcW w:w="1725" w:type="dxa"/>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73" w:type="dxa"/>
            <w:vAlign w:val="center"/>
          </w:tcPr>
          <w:p>
            <w:pPr>
              <w:jc w:val="center"/>
              <w:rPr>
                <w:rFonts w:ascii="新宋体" w:hAnsi="新宋体" w:eastAsia="新宋体"/>
                <w:sz w:val="24"/>
              </w:rPr>
            </w:pPr>
          </w:p>
        </w:tc>
        <w:tc>
          <w:tcPr>
            <w:tcW w:w="1975" w:type="dxa"/>
            <w:vAlign w:val="center"/>
          </w:tcPr>
          <w:p>
            <w:pPr>
              <w:jc w:val="center"/>
              <w:rPr>
                <w:rFonts w:ascii="新宋体" w:hAnsi="新宋体" w:eastAsia="新宋体"/>
                <w:sz w:val="24"/>
              </w:rPr>
            </w:pPr>
          </w:p>
        </w:tc>
        <w:tc>
          <w:tcPr>
            <w:tcW w:w="1767" w:type="dxa"/>
            <w:vAlign w:val="center"/>
          </w:tcPr>
          <w:p>
            <w:pPr>
              <w:jc w:val="center"/>
              <w:rPr>
                <w:rFonts w:ascii="新宋体" w:hAnsi="新宋体" w:eastAsia="新宋体"/>
                <w:sz w:val="24"/>
              </w:rPr>
            </w:pPr>
          </w:p>
        </w:tc>
        <w:tc>
          <w:tcPr>
            <w:tcW w:w="1455" w:type="dxa"/>
            <w:vAlign w:val="center"/>
          </w:tcPr>
          <w:p>
            <w:pPr>
              <w:jc w:val="center"/>
              <w:rPr>
                <w:rFonts w:ascii="新宋体" w:hAnsi="新宋体" w:eastAsia="新宋体"/>
                <w:sz w:val="24"/>
              </w:rPr>
            </w:pPr>
          </w:p>
        </w:tc>
        <w:tc>
          <w:tcPr>
            <w:tcW w:w="1663" w:type="dxa"/>
            <w:vAlign w:val="center"/>
          </w:tcPr>
          <w:p>
            <w:pPr>
              <w:jc w:val="center"/>
              <w:rPr>
                <w:rFonts w:ascii="新宋体" w:hAnsi="新宋体" w:eastAsia="新宋体"/>
                <w:sz w:val="24"/>
              </w:rPr>
            </w:pPr>
          </w:p>
        </w:tc>
        <w:tc>
          <w:tcPr>
            <w:tcW w:w="1725" w:type="dxa"/>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73" w:type="dxa"/>
            <w:vAlign w:val="center"/>
          </w:tcPr>
          <w:p>
            <w:pPr>
              <w:jc w:val="center"/>
              <w:rPr>
                <w:rFonts w:ascii="新宋体" w:hAnsi="新宋体" w:eastAsia="新宋体"/>
                <w:sz w:val="24"/>
              </w:rPr>
            </w:pPr>
          </w:p>
        </w:tc>
        <w:tc>
          <w:tcPr>
            <w:tcW w:w="1975" w:type="dxa"/>
            <w:vAlign w:val="center"/>
          </w:tcPr>
          <w:p>
            <w:pPr>
              <w:jc w:val="center"/>
              <w:rPr>
                <w:rFonts w:ascii="新宋体" w:hAnsi="新宋体" w:eastAsia="新宋体"/>
                <w:sz w:val="24"/>
              </w:rPr>
            </w:pPr>
          </w:p>
        </w:tc>
        <w:tc>
          <w:tcPr>
            <w:tcW w:w="1767" w:type="dxa"/>
            <w:vAlign w:val="center"/>
          </w:tcPr>
          <w:p>
            <w:pPr>
              <w:jc w:val="center"/>
              <w:rPr>
                <w:rFonts w:ascii="新宋体" w:hAnsi="新宋体" w:eastAsia="新宋体"/>
                <w:sz w:val="24"/>
              </w:rPr>
            </w:pPr>
          </w:p>
        </w:tc>
        <w:tc>
          <w:tcPr>
            <w:tcW w:w="1455" w:type="dxa"/>
            <w:vAlign w:val="center"/>
          </w:tcPr>
          <w:p>
            <w:pPr>
              <w:jc w:val="center"/>
              <w:rPr>
                <w:rFonts w:ascii="新宋体" w:hAnsi="新宋体" w:eastAsia="新宋体"/>
                <w:sz w:val="24"/>
              </w:rPr>
            </w:pPr>
          </w:p>
        </w:tc>
        <w:tc>
          <w:tcPr>
            <w:tcW w:w="1663" w:type="dxa"/>
            <w:vAlign w:val="center"/>
          </w:tcPr>
          <w:p>
            <w:pPr>
              <w:jc w:val="center"/>
              <w:rPr>
                <w:rFonts w:ascii="新宋体" w:hAnsi="新宋体" w:eastAsia="新宋体"/>
                <w:sz w:val="24"/>
              </w:rPr>
            </w:pPr>
          </w:p>
        </w:tc>
        <w:tc>
          <w:tcPr>
            <w:tcW w:w="1725" w:type="dxa"/>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73" w:type="dxa"/>
            <w:vAlign w:val="center"/>
          </w:tcPr>
          <w:p>
            <w:pPr>
              <w:jc w:val="center"/>
              <w:rPr>
                <w:rFonts w:ascii="新宋体" w:hAnsi="新宋体" w:eastAsia="新宋体"/>
                <w:sz w:val="24"/>
              </w:rPr>
            </w:pPr>
          </w:p>
        </w:tc>
        <w:tc>
          <w:tcPr>
            <w:tcW w:w="1975" w:type="dxa"/>
            <w:vAlign w:val="center"/>
          </w:tcPr>
          <w:p>
            <w:pPr>
              <w:jc w:val="center"/>
              <w:rPr>
                <w:rFonts w:ascii="新宋体" w:hAnsi="新宋体" w:eastAsia="新宋体"/>
                <w:sz w:val="24"/>
              </w:rPr>
            </w:pPr>
          </w:p>
        </w:tc>
        <w:tc>
          <w:tcPr>
            <w:tcW w:w="1767" w:type="dxa"/>
            <w:vAlign w:val="center"/>
          </w:tcPr>
          <w:p>
            <w:pPr>
              <w:jc w:val="center"/>
              <w:rPr>
                <w:rFonts w:ascii="新宋体" w:hAnsi="新宋体" w:eastAsia="新宋体"/>
                <w:sz w:val="24"/>
              </w:rPr>
            </w:pPr>
          </w:p>
        </w:tc>
        <w:tc>
          <w:tcPr>
            <w:tcW w:w="1455" w:type="dxa"/>
            <w:vAlign w:val="center"/>
          </w:tcPr>
          <w:p>
            <w:pPr>
              <w:jc w:val="center"/>
              <w:rPr>
                <w:rFonts w:ascii="新宋体" w:hAnsi="新宋体" w:eastAsia="新宋体"/>
                <w:sz w:val="24"/>
              </w:rPr>
            </w:pPr>
          </w:p>
        </w:tc>
        <w:tc>
          <w:tcPr>
            <w:tcW w:w="1663" w:type="dxa"/>
            <w:vAlign w:val="center"/>
          </w:tcPr>
          <w:p>
            <w:pPr>
              <w:jc w:val="center"/>
              <w:rPr>
                <w:rFonts w:ascii="新宋体" w:hAnsi="新宋体" w:eastAsia="新宋体"/>
                <w:sz w:val="24"/>
              </w:rPr>
            </w:pPr>
          </w:p>
        </w:tc>
        <w:tc>
          <w:tcPr>
            <w:tcW w:w="1725" w:type="dxa"/>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73" w:type="dxa"/>
            <w:vAlign w:val="center"/>
          </w:tcPr>
          <w:p>
            <w:pPr>
              <w:jc w:val="center"/>
              <w:rPr>
                <w:rFonts w:ascii="新宋体" w:hAnsi="新宋体" w:eastAsia="新宋体"/>
                <w:sz w:val="24"/>
              </w:rPr>
            </w:pPr>
          </w:p>
        </w:tc>
        <w:tc>
          <w:tcPr>
            <w:tcW w:w="1975" w:type="dxa"/>
            <w:vAlign w:val="center"/>
          </w:tcPr>
          <w:p>
            <w:pPr>
              <w:jc w:val="center"/>
              <w:rPr>
                <w:rFonts w:ascii="新宋体" w:hAnsi="新宋体" w:eastAsia="新宋体"/>
                <w:sz w:val="24"/>
              </w:rPr>
            </w:pPr>
          </w:p>
        </w:tc>
        <w:tc>
          <w:tcPr>
            <w:tcW w:w="1767" w:type="dxa"/>
            <w:vAlign w:val="center"/>
          </w:tcPr>
          <w:p>
            <w:pPr>
              <w:jc w:val="center"/>
              <w:rPr>
                <w:rFonts w:ascii="新宋体" w:hAnsi="新宋体" w:eastAsia="新宋体"/>
                <w:sz w:val="24"/>
              </w:rPr>
            </w:pPr>
          </w:p>
        </w:tc>
        <w:tc>
          <w:tcPr>
            <w:tcW w:w="1455" w:type="dxa"/>
            <w:vAlign w:val="center"/>
          </w:tcPr>
          <w:p>
            <w:pPr>
              <w:jc w:val="center"/>
              <w:rPr>
                <w:rFonts w:ascii="新宋体" w:hAnsi="新宋体" w:eastAsia="新宋体"/>
                <w:sz w:val="24"/>
              </w:rPr>
            </w:pPr>
          </w:p>
        </w:tc>
        <w:tc>
          <w:tcPr>
            <w:tcW w:w="1663" w:type="dxa"/>
            <w:vAlign w:val="center"/>
          </w:tcPr>
          <w:p>
            <w:pPr>
              <w:jc w:val="center"/>
              <w:rPr>
                <w:rFonts w:ascii="新宋体" w:hAnsi="新宋体" w:eastAsia="新宋体"/>
                <w:sz w:val="24"/>
              </w:rPr>
            </w:pPr>
          </w:p>
        </w:tc>
        <w:tc>
          <w:tcPr>
            <w:tcW w:w="1725" w:type="dxa"/>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73" w:type="dxa"/>
            <w:vAlign w:val="center"/>
          </w:tcPr>
          <w:p>
            <w:pPr>
              <w:jc w:val="center"/>
              <w:rPr>
                <w:rFonts w:ascii="新宋体" w:hAnsi="新宋体" w:eastAsia="新宋体"/>
                <w:sz w:val="24"/>
              </w:rPr>
            </w:pPr>
            <w:r>
              <w:rPr>
                <w:rFonts w:hint="eastAsia" w:ascii="新宋体" w:hAnsi="新宋体" w:eastAsia="新宋体"/>
                <w:sz w:val="24"/>
              </w:rPr>
              <w:t>……</w:t>
            </w:r>
          </w:p>
        </w:tc>
        <w:tc>
          <w:tcPr>
            <w:tcW w:w="1975" w:type="dxa"/>
            <w:vAlign w:val="center"/>
          </w:tcPr>
          <w:p>
            <w:pPr>
              <w:jc w:val="center"/>
              <w:rPr>
                <w:rFonts w:ascii="新宋体" w:hAnsi="新宋体" w:eastAsia="新宋体"/>
                <w:sz w:val="24"/>
              </w:rPr>
            </w:pPr>
          </w:p>
        </w:tc>
        <w:tc>
          <w:tcPr>
            <w:tcW w:w="1767" w:type="dxa"/>
            <w:vAlign w:val="center"/>
          </w:tcPr>
          <w:p>
            <w:pPr>
              <w:jc w:val="center"/>
              <w:rPr>
                <w:rFonts w:ascii="新宋体" w:hAnsi="新宋体" w:eastAsia="新宋体"/>
                <w:sz w:val="24"/>
              </w:rPr>
            </w:pPr>
          </w:p>
        </w:tc>
        <w:tc>
          <w:tcPr>
            <w:tcW w:w="1455" w:type="dxa"/>
            <w:vAlign w:val="center"/>
          </w:tcPr>
          <w:p>
            <w:pPr>
              <w:jc w:val="center"/>
              <w:rPr>
                <w:rFonts w:ascii="新宋体" w:hAnsi="新宋体" w:eastAsia="新宋体"/>
                <w:sz w:val="24"/>
              </w:rPr>
            </w:pPr>
          </w:p>
        </w:tc>
        <w:tc>
          <w:tcPr>
            <w:tcW w:w="1663" w:type="dxa"/>
            <w:vAlign w:val="center"/>
          </w:tcPr>
          <w:p>
            <w:pPr>
              <w:jc w:val="center"/>
              <w:rPr>
                <w:rFonts w:ascii="新宋体" w:hAnsi="新宋体" w:eastAsia="新宋体"/>
                <w:sz w:val="24"/>
              </w:rPr>
            </w:pPr>
          </w:p>
        </w:tc>
        <w:tc>
          <w:tcPr>
            <w:tcW w:w="1725" w:type="dxa"/>
            <w:vAlign w:val="center"/>
          </w:tcPr>
          <w:p>
            <w:pPr>
              <w:jc w:val="center"/>
              <w:rPr>
                <w:rFonts w:ascii="新宋体" w:hAnsi="新宋体" w:eastAsia="新宋体"/>
                <w:sz w:val="24"/>
              </w:rPr>
            </w:pPr>
          </w:p>
        </w:tc>
      </w:tr>
    </w:tbl>
    <w:p>
      <w:pPr>
        <w:spacing w:line="360" w:lineRule="auto"/>
        <w:ind w:left="480" w:right="-514" w:rightChars="-245" w:hanging="480"/>
        <w:rPr>
          <w:rFonts w:ascii="新宋体" w:hAnsi="新宋体" w:eastAsia="新宋体"/>
          <w:b/>
          <w:bCs/>
          <w:sz w:val="24"/>
        </w:rPr>
      </w:pPr>
    </w:p>
    <w:p>
      <w:pPr>
        <w:spacing w:line="360" w:lineRule="auto"/>
        <w:ind w:left="480" w:right="-514" w:rightChars="-245" w:hanging="480"/>
        <w:rPr>
          <w:rFonts w:ascii="新宋体" w:hAnsi="新宋体" w:eastAsia="新宋体"/>
          <w:b/>
          <w:bCs/>
          <w:sz w:val="24"/>
        </w:rPr>
      </w:pPr>
      <w:r>
        <w:rPr>
          <w:rFonts w:hint="eastAsia" w:ascii="新宋体" w:hAnsi="新宋体" w:eastAsia="新宋体"/>
          <w:b/>
          <w:bCs/>
          <w:sz w:val="24"/>
        </w:rPr>
        <w:t>注：应附项目合同协议或中标通知书、项目验收等证明文件（复印件）。</w:t>
      </w:r>
    </w:p>
    <w:p>
      <w:pPr>
        <w:overflowPunct w:val="0"/>
        <w:spacing w:line="600" w:lineRule="exact"/>
        <w:rPr>
          <w:rFonts w:ascii="新宋体" w:hAnsi="新宋体" w:eastAsia="新宋体"/>
          <w:sz w:val="24"/>
        </w:rPr>
      </w:pPr>
      <w:r>
        <w:rPr>
          <w:rFonts w:hint="eastAsia" w:ascii="新宋体" w:hAnsi="新宋体" w:eastAsia="新宋体"/>
          <w:sz w:val="24"/>
        </w:rPr>
        <w:t>投标人名称（公章）：</w:t>
      </w:r>
    </w:p>
    <w:p>
      <w:pPr>
        <w:overflowPunct w:val="0"/>
        <w:spacing w:line="600" w:lineRule="exact"/>
        <w:rPr>
          <w:rFonts w:ascii="新宋体" w:hAnsi="新宋体" w:eastAsia="新宋体"/>
          <w:sz w:val="24"/>
        </w:rPr>
      </w:pPr>
      <w:r>
        <w:rPr>
          <w:rFonts w:hint="eastAsia" w:ascii="新宋体" w:hAnsi="新宋体" w:eastAsia="新宋体"/>
          <w:sz w:val="24"/>
        </w:rPr>
        <w:t xml:space="preserve">投标人法定代表人或其授权代表签名： </w:t>
      </w:r>
    </w:p>
    <w:p>
      <w:pPr>
        <w:spacing w:line="360" w:lineRule="atLeast"/>
        <w:rPr>
          <w:rFonts w:ascii="新宋体" w:hAnsi="新宋体" w:eastAsia="新宋体"/>
          <w:b/>
          <w:bCs/>
          <w:sz w:val="24"/>
        </w:rPr>
      </w:pPr>
      <w:r>
        <w:rPr>
          <w:rFonts w:hint="eastAsia" w:ascii="新宋体" w:hAnsi="新宋体" w:eastAsia="新宋体"/>
          <w:sz w:val="24"/>
        </w:rPr>
        <w:t>日期：      年    月    日</w:t>
      </w:r>
    </w:p>
    <w:p>
      <w:pPr>
        <w:spacing w:before="312" w:beforeLines="100" w:after="312" w:afterLines="100" w:line="360" w:lineRule="atLeast"/>
        <w:rPr>
          <w:rFonts w:ascii="新宋体" w:hAnsi="新宋体" w:eastAsia="新宋体"/>
          <w:b/>
          <w:bCs/>
          <w:sz w:val="24"/>
        </w:rPr>
      </w:pPr>
      <w:bookmarkStart w:id="35" w:name="_Toc441963467"/>
      <w:bookmarkStart w:id="36" w:name="_Toc400471741"/>
    </w:p>
    <w:p>
      <w:pPr>
        <w:spacing w:before="312" w:beforeLines="100" w:after="312" w:afterLines="100" w:line="360" w:lineRule="atLeast"/>
        <w:rPr>
          <w:rFonts w:ascii="新宋体" w:hAnsi="新宋体" w:eastAsia="新宋体"/>
          <w:b/>
          <w:bCs/>
          <w:sz w:val="24"/>
        </w:rPr>
      </w:pPr>
    </w:p>
    <w:bookmarkEnd w:id="35"/>
    <w:bookmarkEnd w:id="36"/>
    <w:p>
      <w:pPr>
        <w:spacing w:before="312" w:beforeLines="100" w:after="312" w:afterLines="100" w:line="360" w:lineRule="atLeast"/>
        <w:rPr>
          <w:rFonts w:ascii="新宋体" w:hAnsi="新宋体" w:eastAsia="新宋体"/>
          <w:b/>
          <w:bCs/>
          <w:sz w:val="24"/>
        </w:rPr>
      </w:pPr>
      <w:r>
        <w:rPr>
          <w:rFonts w:ascii="新宋体" w:hAnsi="新宋体" w:eastAsia="新宋体"/>
          <w:sz w:val="24"/>
        </w:rPr>
        <w:br w:type="page"/>
      </w:r>
      <w:bookmarkStart w:id="37" w:name="_Toc328486833"/>
      <w:bookmarkStart w:id="38" w:name="_Toc400471750"/>
      <w:bookmarkStart w:id="39" w:name="_Toc441963471"/>
      <w:r>
        <w:rPr>
          <w:rFonts w:hint="eastAsia" w:ascii="新宋体" w:hAnsi="新宋体" w:eastAsia="新宋体"/>
          <w:b/>
          <w:bCs/>
          <w:sz w:val="24"/>
        </w:rPr>
        <w:t>7.7  售后服务及保障措施</w:t>
      </w:r>
      <w:bookmarkEnd w:id="37"/>
      <w:r>
        <w:rPr>
          <w:rFonts w:hint="eastAsia" w:ascii="新宋体" w:hAnsi="新宋体" w:eastAsia="新宋体"/>
          <w:b/>
          <w:bCs/>
          <w:sz w:val="24"/>
        </w:rPr>
        <w:t>（格式自定）</w:t>
      </w:r>
      <w:bookmarkEnd w:id="38"/>
      <w:bookmarkEnd w:id="39"/>
    </w:p>
    <w:p>
      <w:pPr>
        <w:tabs>
          <w:tab w:val="left" w:pos="360"/>
        </w:tabs>
        <w:spacing w:line="360" w:lineRule="auto"/>
        <w:rPr>
          <w:rFonts w:ascii="新宋体" w:hAnsi="新宋体" w:eastAsia="新宋体"/>
          <w:b/>
          <w:bCs/>
          <w:sz w:val="24"/>
        </w:rPr>
      </w:pPr>
      <w:r>
        <w:rPr>
          <w:rFonts w:hint="eastAsia" w:ascii="新宋体" w:hAnsi="新宋体" w:eastAsia="新宋体"/>
          <w:b/>
          <w:bCs/>
          <w:sz w:val="24"/>
        </w:rPr>
        <w:t>注：投标人自行响应售后服务及保障措施，包括但不限于竞争性谈判文件关于售后服务的要求。</w:t>
      </w:r>
    </w:p>
    <w:p>
      <w:pPr>
        <w:tabs>
          <w:tab w:val="left" w:pos="360"/>
        </w:tabs>
        <w:spacing w:line="360" w:lineRule="auto"/>
        <w:rPr>
          <w:rFonts w:ascii="新宋体" w:hAnsi="新宋体" w:eastAsia="新宋体"/>
          <w:b/>
          <w:bCs/>
          <w:sz w:val="24"/>
        </w:rPr>
      </w:pPr>
    </w:p>
    <w:p>
      <w:pPr>
        <w:overflowPunct w:val="0"/>
        <w:spacing w:line="600" w:lineRule="exact"/>
        <w:rPr>
          <w:rFonts w:ascii="新宋体" w:hAnsi="新宋体" w:eastAsia="新宋体"/>
          <w:sz w:val="24"/>
        </w:rPr>
      </w:pPr>
      <w:r>
        <w:rPr>
          <w:rFonts w:hint="eastAsia" w:ascii="新宋体" w:hAnsi="新宋体" w:eastAsia="新宋体"/>
          <w:sz w:val="24"/>
        </w:rPr>
        <w:t>投标人名称（公章）：</w:t>
      </w:r>
    </w:p>
    <w:p>
      <w:pPr>
        <w:overflowPunct w:val="0"/>
        <w:spacing w:line="600" w:lineRule="exact"/>
        <w:rPr>
          <w:rFonts w:ascii="新宋体" w:hAnsi="新宋体" w:eastAsia="新宋体"/>
          <w:sz w:val="24"/>
        </w:rPr>
      </w:pPr>
      <w:r>
        <w:rPr>
          <w:rFonts w:hint="eastAsia" w:ascii="新宋体" w:hAnsi="新宋体" w:eastAsia="新宋体"/>
          <w:sz w:val="24"/>
        </w:rPr>
        <w:t xml:space="preserve">投标人法定代表人或其授权代表签名： </w:t>
      </w:r>
    </w:p>
    <w:p>
      <w:pPr>
        <w:tabs>
          <w:tab w:val="left" w:pos="360"/>
        </w:tabs>
        <w:spacing w:line="360" w:lineRule="auto"/>
        <w:rPr>
          <w:rFonts w:ascii="新宋体" w:hAnsi="新宋体" w:eastAsia="新宋体"/>
          <w:sz w:val="24"/>
        </w:rPr>
      </w:pPr>
      <w:r>
        <w:rPr>
          <w:rFonts w:hint="eastAsia" w:ascii="新宋体" w:hAnsi="新宋体" w:eastAsia="新宋体"/>
          <w:sz w:val="24"/>
        </w:rPr>
        <w:t>日期：      年    月    日</w:t>
      </w:r>
      <w:bookmarkStart w:id="40" w:name="_Toc328486834"/>
      <w:bookmarkStart w:id="41" w:name="_Toc441963472"/>
      <w:bookmarkStart w:id="42" w:name="_Toc400471751"/>
    </w:p>
    <w:p>
      <w:pPr>
        <w:tabs>
          <w:tab w:val="left" w:pos="360"/>
        </w:tabs>
        <w:spacing w:line="360" w:lineRule="auto"/>
        <w:rPr>
          <w:rFonts w:ascii="新宋体" w:hAnsi="新宋体" w:eastAsia="新宋体"/>
          <w:sz w:val="24"/>
        </w:rPr>
      </w:pPr>
    </w:p>
    <w:p>
      <w:pPr>
        <w:tabs>
          <w:tab w:val="left" w:pos="360"/>
        </w:tabs>
        <w:spacing w:line="360" w:lineRule="auto"/>
        <w:rPr>
          <w:rFonts w:ascii="新宋体" w:hAnsi="新宋体" w:eastAsia="新宋体"/>
          <w:sz w:val="24"/>
        </w:rPr>
      </w:pPr>
    </w:p>
    <w:p>
      <w:pPr>
        <w:tabs>
          <w:tab w:val="left" w:pos="360"/>
        </w:tabs>
        <w:spacing w:line="360" w:lineRule="auto"/>
        <w:rPr>
          <w:rFonts w:ascii="新宋体" w:hAnsi="新宋体" w:eastAsia="新宋体"/>
          <w:sz w:val="24"/>
        </w:rPr>
      </w:pPr>
    </w:p>
    <w:p>
      <w:pPr>
        <w:tabs>
          <w:tab w:val="left" w:pos="360"/>
        </w:tabs>
        <w:spacing w:line="360" w:lineRule="auto"/>
        <w:rPr>
          <w:rFonts w:ascii="新宋体" w:hAnsi="新宋体" w:eastAsia="新宋体"/>
          <w:b/>
          <w:bCs/>
          <w:sz w:val="24"/>
        </w:rPr>
      </w:pPr>
      <w:r>
        <w:rPr>
          <w:rFonts w:hint="eastAsia" w:ascii="新宋体" w:hAnsi="新宋体" w:eastAsia="新宋体"/>
          <w:b/>
          <w:bCs/>
          <w:sz w:val="24"/>
        </w:rPr>
        <w:t>7.8  项目组织实施计划 （格式自定）</w:t>
      </w:r>
      <w:bookmarkEnd w:id="40"/>
      <w:bookmarkEnd w:id="41"/>
      <w:bookmarkEnd w:id="42"/>
    </w:p>
    <w:p>
      <w:pPr>
        <w:tabs>
          <w:tab w:val="left" w:pos="360"/>
        </w:tabs>
        <w:spacing w:line="360" w:lineRule="auto"/>
        <w:rPr>
          <w:rFonts w:ascii="新宋体" w:hAnsi="新宋体" w:eastAsia="新宋体"/>
          <w:b/>
          <w:bCs/>
          <w:sz w:val="24"/>
        </w:rPr>
      </w:pPr>
      <w:r>
        <w:rPr>
          <w:rFonts w:hint="eastAsia" w:ascii="新宋体" w:hAnsi="新宋体" w:eastAsia="新宋体"/>
          <w:b/>
          <w:bCs/>
          <w:sz w:val="24"/>
        </w:rPr>
        <w:t>注：投标人应制定详细的组织实施计划、响应服务及保障措施保证项目的顺利进行，包括但不限于谈判文件关于货物或服务的要求。</w:t>
      </w:r>
    </w:p>
    <w:p>
      <w:pPr>
        <w:overflowPunct w:val="0"/>
        <w:rPr>
          <w:rFonts w:ascii="新宋体" w:hAnsi="新宋体" w:eastAsia="新宋体"/>
          <w:sz w:val="24"/>
        </w:rPr>
      </w:pPr>
      <w:r>
        <w:rPr>
          <w:rFonts w:hint="eastAsia" w:ascii="新宋体" w:hAnsi="新宋体" w:eastAsia="新宋体"/>
          <w:sz w:val="24"/>
        </w:rPr>
        <w:t>投标人名称（公章）：</w:t>
      </w:r>
    </w:p>
    <w:p>
      <w:pPr>
        <w:overflowPunct w:val="0"/>
        <w:rPr>
          <w:rFonts w:ascii="新宋体" w:hAnsi="新宋体" w:eastAsia="新宋体"/>
          <w:sz w:val="24"/>
        </w:rPr>
      </w:pPr>
      <w:r>
        <w:rPr>
          <w:rFonts w:hint="eastAsia" w:ascii="新宋体" w:hAnsi="新宋体" w:eastAsia="新宋体"/>
          <w:sz w:val="24"/>
        </w:rPr>
        <w:t xml:space="preserve">投标人法定代表人或其授权代表签名： </w:t>
      </w:r>
    </w:p>
    <w:p>
      <w:pPr>
        <w:tabs>
          <w:tab w:val="left" w:pos="360"/>
        </w:tabs>
        <w:rPr>
          <w:rFonts w:ascii="新宋体" w:hAnsi="新宋体" w:eastAsia="新宋体"/>
          <w:sz w:val="24"/>
        </w:rPr>
      </w:pPr>
      <w:r>
        <w:rPr>
          <w:rFonts w:hint="eastAsia" w:ascii="新宋体" w:hAnsi="新宋体" w:eastAsia="新宋体"/>
          <w:sz w:val="24"/>
        </w:rPr>
        <w:t>日期：      年    月    日</w:t>
      </w:r>
      <w:bookmarkStart w:id="43" w:name="_Toc400471752"/>
      <w:bookmarkStart w:id="44" w:name="_Toc328486835"/>
      <w:bookmarkStart w:id="45" w:name="_Toc441963473"/>
    </w:p>
    <w:p>
      <w:pPr>
        <w:tabs>
          <w:tab w:val="left" w:pos="360"/>
        </w:tabs>
        <w:spacing w:line="360" w:lineRule="auto"/>
        <w:rPr>
          <w:rFonts w:ascii="新宋体" w:hAnsi="新宋体" w:eastAsia="新宋体"/>
          <w:sz w:val="24"/>
        </w:rPr>
      </w:pPr>
    </w:p>
    <w:p>
      <w:pPr>
        <w:tabs>
          <w:tab w:val="left" w:pos="360"/>
        </w:tabs>
        <w:spacing w:line="360" w:lineRule="auto"/>
        <w:rPr>
          <w:rFonts w:ascii="新宋体" w:hAnsi="新宋体" w:eastAsia="新宋体"/>
          <w:sz w:val="24"/>
        </w:rPr>
      </w:pPr>
    </w:p>
    <w:bookmarkEnd w:id="43"/>
    <w:bookmarkEnd w:id="44"/>
    <w:bookmarkEnd w:id="45"/>
    <w:p>
      <w:pPr>
        <w:spacing w:line="360" w:lineRule="auto"/>
        <w:rPr>
          <w:rFonts w:ascii="宋体" w:hAnsi="宋体"/>
          <w:b/>
          <w:sz w:val="28"/>
          <w:szCs w:val="28"/>
        </w:rPr>
      </w:pPr>
      <w:r>
        <w:rPr>
          <w:rFonts w:hint="eastAsia" w:ascii="宋体" w:hAnsi="宋体"/>
          <w:b/>
          <w:sz w:val="28"/>
          <w:szCs w:val="28"/>
        </w:rPr>
        <w:t>8 供货商认为应提供的其他资料（业绩证明材料等）。</w:t>
      </w:r>
    </w:p>
    <w:sectPr>
      <w:pgSz w:w="11907" w:h="16840"/>
      <w:pgMar w:top="1418" w:right="1247" w:bottom="1247"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4172B"/>
    <w:multiLevelType w:val="multilevel"/>
    <w:tmpl w:val="57D4172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A57"/>
    <w:rsid w:val="000032C4"/>
    <w:rsid w:val="0003592B"/>
    <w:rsid w:val="00036FE2"/>
    <w:rsid w:val="0003708F"/>
    <w:rsid w:val="00047B85"/>
    <w:rsid w:val="000501EC"/>
    <w:rsid w:val="00050829"/>
    <w:rsid w:val="00055073"/>
    <w:rsid w:val="00061570"/>
    <w:rsid w:val="00061FDC"/>
    <w:rsid w:val="00065544"/>
    <w:rsid w:val="00072FA0"/>
    <w:rsid w:val="00075F34"/>
    <w:rsid w:val="00077160"/>
    <w:rsid w:val="00095EF0"/>
    <w:rsid w:val="000A46E1"/>
    <w:rsid w:val="000B6DFA"/>
    <w:rsid w:val="000B725F"/>
    <w:rsid w:val="000C4400"/>
    <w:rsid w:val="000D1153"/>
    <w:rsid w:val="000D3F8E"/>
    <w:rsid w:val="000D6F83"/>
    <w:rsid w:val="000F0476"/>
    <w:rsid w:val="000F5C2C"/>
    <w:rsid w:val="00101108"/>
    <w:rsid w:val="00107D64"/>
    <w:rsid w:val="00114DAC"/>
    <w:rsid w:val="001212EC"/>
    <w:rsid w:val="00123084"/>
    <w:rsid w:val="00125991"/>
    <w:rsid w:val="0013185B"/>
    <w:rsid w:val="00142316"/>
    <w:rsid w:val="0014386E"/>
    <w:rsid w:val="00144669"/>
    <w:rsid w:val="001463F3"/>
    <w:rsid w:val="0014756D"/>
    <w:rsid w:val="00152097"/>
    <w:rsid w:val="00153BF3"/>
    <w:rsid w:val="0016086C"/>
    <w:rsid w:val="001618DE"/>
    <w:rsid w:val="00162469"/>
    <w:rsid w:val="00172A27"/>
    <w:rsid w:val="001757CF"/>
    <w:rsid w:val="00187B63"/>
    <w:rsid w:val="001944F8"/>
    <w:rsid w:val="00196F3A"/>
    <w:rsid w:val="001A42D1"/>
    <w:rsid w:val="001A663A"/>
    <w:rsid w:val="001B17F8"/>
    <w:rsid w:val="001B2673"/>
    <w:rsid w:val="001B65E9"/>
    <w:rsid w:val="001B6A11"/>
    <w:rsid w:val="001C7F74"/>
    <w:rsid w:val="001D5114"/>
    <w:rsid w:val="001E71DB"/>
    <w:rsid w:val="001F0D34"/>
    <w:rsid w:val="002024E6"/>
    <w:rsid w:val="002076AA"/>
    <w:rsid w:val="0021113C"/>
    <w:rsid w:val="002175A9"/>
    <w:rsid w:val="00222106"/>
    <w:rsid w:val="002245C1"/>
    <w:rsid w:val="0022794A"/>
    <w:rsid w:val="00231240"/>
    <w:rsid w:val="002314B0"/>
    <w:rsid w:val="00232B73"/>
    <w:rsid w:val="002331D8"/>
    <w:rsid w:val="00244EBF"/>
    <w:rsid w:val="0024636A"/>
    <w:rsid w:val="00253A45"/>
    <w:rsid w:val="00260E32"/>
    <w:rsid w:val="002704F5"/>
    <w:rsid w:val="00272363"/>
    <w:rsid w:val="00272ACC"/>
    <w:rsid w:val="002757A9"/>
    <w:rsid w:val="00281978"/>
    <w:rsid w:val="002829ED"/>
    <w:rsid w:val="00282ADC"/>
    <w:rsid w:val="00282E51"/>
    <w:rsid w:val="002866FB"/>
    <w:rsid w:val="00290C3C"/>
    <w:rsid w:val="002953C4"/>
    <w:rsid w:val="002B01A5"/>
    <w:rsid w:val="002C2229"/>
    <w:rsid w:val="002C3241"/>
    <w:rsid w:val="002C48A7"/>
    <w:rsid w:val="002C73E0"/>
    <w:rsid w:val="002D168A"/>
    <w:rsid w:val="002D1B1B"/>
    <w:rsid w:val="002E430C"/>
    <w:rsid w:val="002E65C9"/>
    <w:rsid w:val="002F07FE"/>
    <w:rsid w:val="002F3878"/>
    <w:rsid w:val="002F52AB"/>
    <w:rsid w:val="00311778"/>
    <w:rsid w:val="00314B2B"/>
    <w:rsid w:val="00316F1F"/>
    <w:rsid w:val="00321142"/>
    <w:rsid w:val="00321230"/>
    <w:rsid w:val="00326DD3"/>
    <w:rsid w:val="00345DF4"/>
    <w:rsid w:val="00346824"/>
    <w:rsid w:val="003509D5"/>
    <w:rsid w:val="003516A5"/>
    <w:rsid w:val="00352F04"/>
    <w:rsid w:val="00357744"/>
    <w:rsid w:val="00364D25"/>
    <w:rsid w:val="003710F7"/>
    <w:rsid w:val="00371672"/>
    <w:rsid w:val="003745D4"/>
    <w:rsid w:val="003847F5"/>
    <w:rsid w:val="00385AE1"/>
    <w:rsid w:val="00390CF5"/>
    <w:rsid w:val="0039774F"/>
    <w:rsid w:val="003A117D"/>
    <w:rsid w:val="003A18E5"/>
    <w:rsid w:val="003A6A35"/>
    <w:rsid w:val="003B0A3E"/>
    <w:rsid w:val="003B7E7C"/>
    <w:rsid w:val="003B7FEB"/>
    <w:rsid w:val="003C7B62"/>
    <w:rsid w:val="003D0456"/>
    <w:rsid w:val="003D0FFB"/>
    <w:rsid w:val="003E184B"/>
    <w:rsid w:val="003E4602"/>
    <w:rsid w:val="003F1063"/>
    <w:rsid w:val="003F5CDB"/>
    <w:rsid w:val="004056DC"/>
    <w:rsid w:val="00414DC7"/>
    <w:rsid w:val="004152F1"/>
    <w:rsid w:val="0041681A"/>
    <w:rsid w:val="0042235F"/>
    <w:rsid w:val="004227CA"/>
    <w:rsid w:val="004265D3"/>
    <w:rsid w:val="0043106F"/>
    <w:rsid w:val="004347CF"/>
    <w:rsid w:val="00434EEC"/>
    <w:rsid w:val="00435023"/>
    <w:rsid w:val="00435C60"/>
    <w:rsid w:val="00452DA2"/>
    <w:rsid w:val="00462155"/>
    <w:rsid w:val="00466C51"/>
    <w:rsid w:val="00466F9D"/>
    <w:rsid w:val="00470188"/>
    <w:rsid w:val="0048252F"/>
    <w:rsid w:val="00482B2A"/>
    <w:rsid w:val="00482CD2"/>
    <w:rsid w:val="004844BF"/>
    <w:rsid w:val="00490944"/>
    <w:rsid w:val="00492686"/>
    <w:rsid w:val="004976E5"/>
    <w:rsid w:val="004A03C2"/>
    <w:rsid w:val="004B0C15"/>
    <w:rsid w:val="004B6D73"/>
    <w:rsid w:val="004B7C11"/>
    <w:rsid w:val="004C7FB1"/>
    <w:rsid w:val="004D255E"/>
    <w:rsid w:val="004E0DED"/>
    <w:rsid w:val="004F1025"/>
    <w:rsid w:val="004F35AC"/>
    <w:rsid w:val="004F4BB7"/>
    <w:rsid w:val="004F6E23"/>
    <w:rsid w:val="004F7A4E"/>
    <w:rsid w:val="005117F2"/>
    <w:rsid w:val="00535DFA"/>
    <w:rsid w:val="005402A4"/>
    <w:rsid w:val="00540F10"/>
    <w:rsid w:val="00543D7A"/>
    <w:rsid w:val="0054497D"/>
    <w:rsid w:val="00547B51"/>
    <w:rsid w:val="00563EC0"/>
    <w:rsid w:val="00574B47"/>
    <w:rsid w:val="00582312"/>
    <w:rsid w:val="00592C51"/>
    <w:rsid w:val="0059620E"/>
    <w:rsid w:val="005A0023"/>
    <w:rsid w:val="005A148A"/>
    <w:rsid w:val="005A7F5A"/>
    <w:rsid w:val="005B5FE1"/>
    <w:rsid w:val="005C1A04"/>
    <w:rsid w:val="005C5AAF"/>
    <w:rsid w:val="005C7251"/>
    <w:rsid w:val="005C75E5"/>
    <w:rsid w:val="005D0E2D"/>
    <w:rsid w:val="005D3623"/>
    <w:rsid w:val="005D3723"/>
    <w:rsid w:val="005E0935"/>
    <w:rsid w:val="005E1B44"/>
    <w:rsid w:val="005F2422"/>
    <w:rsid w:val="005F34DC"/>
    <w:rsid w:val="005F78FB"/>
    <w:rsid w:val="0060055F"/>
    <w:rsid w:val="00600809"/>
    <w:rsid w:val="00605F4A"/>
    <w:rsid w:val="00615F65"/>
    <w:rsid w:val="00626E67"/>
    <w:rsid w:val="006379FC"/>
    <w:rsid w:val="00642715"/>
    <w:rsid w:val="00642F2A"/>
    <w:rsid w:val="00643FB6"/>
    <w:rsid w:val="00644C34"/>
    <w:rsid w:val="0065256F"/>
    <w:rsid w:val="00660EA6"/>
    <w:rsid w:val="00661A62"/>
    <w:rsid w:val="006621BE"/>
    <w:rsid w:val="00665F70"/>
    <w:rsid w:val="006738A2"/>
    <w:rsid w:val="00675F07"/>
    <w:rsid w:val="00680B21"/>
    <w:rsid w:val="00684763"/>
    <w:rsid w:val="00690735"/>
    <w:rsid w:val="006908DE"/>
    <w:rsid w:val="00691285"/>
    <w:rsid w:val="00691C59"/>
    <w:rsid w:val="006A33F7"/>
    <w:rsid w:val="006A3A97"/>
    <w:rsid w:val="006A46B3"/>
    <w:rsid w:val="006A58D4"/>
    <w:rsid w:val="006A6306"/>
    <w:rsid w:val="006B3382"/>
    <w:rsid w:val="006B54DF"/>
    <w:rsid w:val="006C7FFA"/>
    <w:rsid w:val="006D60A9"/>
    <w:rsid w:val="006E5801"/>
    <w:rsid w:val="006E6F8E"/>
    <w:rsid w:val="006E7AAC"/>
    <w:rsid w:val="006E7B93"/>
    <w:rsid w:val="00711D68"/>
    <w:rsid w:val="00714CAE"/>
    <w:rsid w:val="00716764"/>
    <w:rsid w:val="00716C18"/>
    <w:rsid w:val="00722950"/>
    <w:rsid w:val="00723293"/>
    <w:rsid w:val="00724442"/>
    <w:rsid w:val="00726585"/>
    <w:rsid w:val="0072692A"/>
    <w:rsid w:val="00726ED1"/>
    <w:rsid w:val="00733932"/>
    <w:rsid w:val="00740C8E"/>
    <w:rsid w:val="00740C93"/>
    <w:rsid w:val="00746BCF"/>
    <w:rsid w:val="00752EE0"/>
    <w:rsid w:val="007664C9"/>
    <w:rsid w:val="007700D2"/>
    <w:rsid w:val="007826EA"/>
    <w:rsid w:val="007847F1"/>
    <w:rsid w:val="0079026F"/>
    <w:rsid w:val="0079202F"/>
    <w:rsid w:val="00796FE5"/>
    <w:rsid w:val="007B3E21"/>
    <w:rsid w:val="007B4242"/>
    <w:rsid w:val="007C141D"/>
    <w:rsid w:val="007D3876"/>
    <w:rsid w:val="007E0AAC"/>
    <w:rsid w:val="007E27F4"/>
    <w:rsid w:val="007E48EF"/>
    <w:rsid w:val="00810BB2"/>
    <w:rsid w:val="00814170"/>
    <w:rsid w:val="008142A4"/>
    <w:rsid w:val="00814E89"/>
    <w:rsid w:val="0082314E"/>
    <w:rsid w:val="00834F5E"/>
    <w:rsid w:val="0083588E"/>
    <w:rsid w:val="00840505"/>
    <w:rsid w:val="00841103"/>
    <w:rsid w:val="008477D0"/>
    <w:rsid w:val="00860C13"/>
    <w:rsid w:val="00860E79"/>
    <w:rsid w:val="00866D3B"/>
    <w:rsid w:val="00877937"/>
    <w:rsid w:val="00885B49"/>
    <w:rsid w:val="008871B7"/>
    <w:rsid w:val="00891A0F"/>
    <w:rsid w:val="00892986"/>
    <w:rsid w:val="00892A81"/>
    <w:rsid w:val="008A4240"/>
    <w:rsid w:val="008A5236"/>
    <w:rsid w:val="008B105A"/>
    <w:rsid w:val="008B1D93"/>
    <w:rsid w:val="008B2911"/>
    <w:rsid w:val="008B7B87"/>
    <w:rsid w:val="008C0073"/>
    <w:rsid w:val="008C29C8"/>
    <w:rsid w:val="008C4601"/>
    <w:rsid w:val="008C49D1"/>
    <w:rsid w:val="008D390D"/>
    <w:rsid w:val="008F61E1"/>
    <w:rsid w:val="009003C1"/>
    <w:rsid w:val="009006F6"/>
    <w:rsid w:val="009038FD"/>
    <w:rsid w:val="0090700B"/>
    <w:rsid w:val="00911DCF"/>
    <w:rsid w:val="00925A16"/>
    <w:rsid w:val="009260B9"/>
    <w:rsid w:val="0093634C"/>
    <w:rsid w:val="00943E59"/>
    <w:rsid w:val="00952AF8"/>
    <w:rsid w:val="00954DA6"/>
    <w:rsid w:val="00957E77"/>
    <w:rsid w:val="009619FA"/>
    <w:rsid w:val="00962E4D"/>
    <w:rsid w:val="00970A26"/>
    <w:rsid w:val="009717B9"/>
    <w:rsid w:val="00974CC7"/>
    <w:rsid w:val="0097505D"/>
    <w:rsid w:val="009812C8"/>
    <w:rsid w:val="00981B97"/>
    <w:rsid w:val="00987995"/>
    <w:rsid w:val="009A0053"/>
    <w:rsid w:val="009A1742"/>
    <w:rsid w:val="009A5272"/>
    <w:rsid w:val="009A6722"/>
    <w:rsid w:val="009B13F3"/>
    <w:rsid w:val="009B3FD8"/>
    <w:rsid w:val="009B6C68"/>
    <w:rsid w:val="009B7533"/>
    <w:rsid w:val="009D06BA"/>
    <w:rsid w:val="009D113C"/>
    <w:rsid w:val="009D18E9"/>
    <w:rsid w:val="009D4A19"/>
    <w:rsid w:val="009E0B30"/>
    <w:rsid w:val="009E4F60"/>
    <w:rsid w:val="009E6446"/>
    <w:rsid w:val="009E7435"/>
    <w:rsid w:val="009F0044"/>
    <w:rsid w:val="009F321D"/>
    <w:rsid w:val="009F546C"/>
    <w:rsid w:val="00A004CA"/>
    <w:rsid w:val="00A017F4"/>
    <w:rsid w:val="00A01A31"/>
    <w:rsid w:val="00A03376"/>
    <w:rsid w:val="00A05ED5"/>
    <w:rsid w:val="00A07C0C"/>
    <w:rsid w:val="00A105CA"/>
    <w:rsid w:val="00A11D8C"/>
    <w:rsid w:val="00A1658E"/>
    <w:rsid w:val="00A203AA"/>
    <w:rsid w:val="00A21BD5"/>
    <w:rsid w:val="00A311DD"/>
    <w:rsid w:val="00A3289D"/>
    <w:rsid w:val="00A412AB"/>
    <w:rsid w:val="00A416F0"/>
    <w:rsid w:val="00A42A08"/>
    <w:rsid w:val="00A431E7"/>
    <w:rsid w:val="00A6037A"/>
    <w:rsid w:val="00A6754F"/>
    <w:rsid w:val="00A73EE4"/>
    <w:rsid w:val="00A801F7"/>
    <w:rsid w:val="00A807D8"/>
    <w:rsid w:val="00A81CAB"/>
    <w:rsid w:val="00A81EAB"/>
    <w:rsid w:val="00A834FD"/>
    <w:rsid w:val="00A86DE1"/>
    <w:rsid w:val="00A91AC1"/>
    <w:rsid w:val="00A976EF"/>
    <w:rsid w:val="00AB0D88"/>
    <w:rsid w:val="00AB1FA3"/>
    <w:rsid w:val="00AB2F75"/>
    <w:rsid w:val="00AB4990"/>
    <w:rsid w:val="00AB6197"/>
    <w:rsid w:val="00AC21D4"/>
    <w:rsid w:val="00AC21DE"/>
    <w:rsid w:val="00AC2C9B"/>
    <w:rsid w:val="00AC4D6C"/>
    <w:rsid w:val="00AC5990"/>
    <w:rsid w:val="00AD4B1C"/>
    <w:rsid w:val="00AD5CF9"/>
    <w:rsid w:val="00AE5A26"/>
    <w:rsid w:val="00AE7094"/>
    <w:rsid w:val="00AF09F8"/>
    <w:rsid w:val="00B003C6"/>
    <w:rsid w:val="00B06458"/>
    <w:rsid w:val="00B1090D"/>
    <w:rsid w:val="00B219B6"/>
    <w:rsid w:val="00B257A7"/>
    <w:rsid w:val="00B26B81"/>
    <w:rsid w:val="00B33570"/>
    <w:rsid w:val="00B37A7A"/>
    <w:rsid w:val="00B42EB6"/>
    <w:rsid w:val="00B518B4"/>
    <w:rsid w:val="00B52280"/>
    <w:rsid w:val="00B54AA7"/>
    <w:rsid w:val="00B5624A"/>
    <w:rsid w:val="00B6419A"/>
    <w:rsid w:val="00B65EDD"/>
    <w:rsid w:val="00B82273"/>
    <w:rsid w:val="00B822F0"/>
    <w:rsid w:val="00B83385"/>
    <w:rsid w:val="00B84735"/>
    <w:rsid w:val="00B84D1E"/>
    <w:rsid w:val="00B85654"/>
    <w:rsid w:val="00B86DEE"/>
    <w:rsid w:val="00B875B3"/>
    <w:rsid w:val="00BA4258"/>
    <w:rsid w:val="00BB228A"/>
    <w:rsid w:val="00BB24DF"/>
    <w:rsid w:val="00BC0246"/>
    <w:rsid w:val="00BC21FE"/>
    <w:rsid w:val="00BC332C"/>
    <w:rsid w:val="00BC7408"/>
    <w:rsid w:val="00BF7140"/>
    <w:rsid w:val="00C01FE1"/>
    <w:rsid w:val="00C0433D"/>
    <w:rsid w:val="00C105BF"/>
    <w:rsid w:val="00C14817"/>
    <w:rsid w:val="00C25270"/>
    <w:rsid w:val="00C35374"/>
    <w:rsid w:val="00C37FEA"/>
    <w:rsid w:val="00C47890"/>
    <w:rsid w:val="00C637A3"/>
    <w:rsid w:val="00C80130"/>
    <w:rsid w:val="00C8471E"/>
    <w:rsid w:val="00C84F89"/>
    <w:rsid w:val="00CA05EA"/>
    <w:rsid w:val="00CA05EF"/>
    <w:rsid w:val="00CA1613"/>
    <w:rsid w:val="00CA3156"/>
    <w:rsid w:val="00CA64FF"/>
    <w:rsid w:val="00CB3C16"/>
    <w:rsid w:val="00CC34B4"/>
    <w:rsid w:val="00CC4142"/>
    <w:rsid w:val="00CC5C47"/>
    <w:rsid w:val="00CD4AAE"/>
    <w:rsid w:val="00CE08D8"/>
    <w:rsid w:val="00CE22F0"/>
    <w:rsid w:val="00CF718E"/>
    <w:rsid w:val="00D00D54"/>
    <w:rsid w:val="00D01586"/>
    <w:rsid w:val="00D01907"/>
    <w:rsid w:val="00D06D02"/>
    <w:rsid w:val="00D139E3"/>
    <w:rsid w:val="00D1413B"/>
    <w:rsid w:val="00D14F09"/>
    <w:rsid w:val="00D21242"/>
    <w:rsid w:val="00D317A9"/>
    <w:rsid w:val="00D326D2"/>
    <w:rsid w:val="00D36CBC"/>
    <w:rsid w:val="00D41D92"/>
    <w:rsid w:val="00D45596"/>
    <w:rsid w:val="00D45A05"/>
    <w:rsid w:val="00D5020E"/>
    <w:rsid w:val="00D502C4"/>
    <w:rsid w:val="00D57D3E"/>
    <w:rsid w:val="00D62311"/>
    <w:rsid w:val="00D70F0E"/>
    <w:rsid w:val="00D73151"/>
    <w:rsid w:val="00D7654D"/>
    <w:rsid w:val="00D80043"/>
    <w:rsid w:val="00D80FED"/>
    <w:rsid w:val="00D8348C"/>
    <w:rsid w:val="00D83FCA"/>
    <w:rsid w:val="00D84635"/>
    <w:rsid w:val="00D93C18"/>
    <w:rsid w:val="00D940A3"/>
    <w:rsid w:val="00DA090C"/>
    <w:rsid w:val="00DA3198"/>
    <w:rsid w:val="00DA4093"/>
    <w:rsid w:val="00DA4478"/>
    <w:rsid w:val="00DA48FF"/>
    <w:rsid w:val="00DA6859"/>
    <w:rsid w:val="00DB03E6"/>
    <w:rsid w:val="00DB2093"/>
    <w:rsid w:val="00DB2D5B"/>
    <w:rsid w:val="00DB3440"/>
    <w:rsid w:val="00DC4C36"/>
    <w:rsid w:val="00DD2F01"/>
    <w:rsid w:val="00DD4073"/>
    <w:rsid w:val="00DF025E"/>
    <w:rsid w:val="00DF0F26"/>
    <w:rsid w:val="00DF5078"/>
    <w:rsid w:val="00E00954"/>
    <w:rsid w:val="00E04664"/>
    <w:rsid w:val="00E14D1C"/>
    <w:rsid w:val="00E20261"/>
    <w:rsid w:val="00E20C80"/>
    <w:rsid w:val="00E254E6"/>
    <w:rsid w:val="00E31968"/>
    <w:rsid w:val="00E336A8"/>
    <w:rsid w:val="00E5027C"/>
    <w:rsid w:val="00E5319B"/>
    <w:rsid w:val="00E55CBF"/>
    <w:rsid w:val="00E567F8"/>
    <w:rsid w:val="00E656D2"/>
    <w:rsid w:val="00E67ACD"/>
    <w:rsid w:val="00E7035A"/>
    <w:rsid w:val="00E7562C"/>
    <w:rsid w:val="00E76406"/>
    <w:rsid w:val="00E77ABA"/>
    <w:rsid w:val="00E80A34"/>
    <w:rsid w:val="00E827A9"/>
    <w:rsid w:val="00E9153D"/>
    <w:rsid w:val="00EB4F8C"/>
    <w:rsid w:val="00EB5C70"/>
    <w:rsid w:val="00EC4F43"/>
    <w:rsid w:val="00EC70D5"/>
    <w:rsid w:val="00ED78CA"/>
    <w:rsid w:val="00EE0A85"/>
    <w:rsid w:val="00EE0EBF"/>
    <w:rsid w:val="00EE1CDB"/>
    <w:rsid w:val="00EE218D"/>
    <w:rsid w:val="00EE30F3"/>
    <w:rsid w:val="00EE5D66"/>
    <w:rsid w:val="00EE733A"/>
    <w:rsid w:val="00EF18AB"/>
    <w:rsid w:val="00EF6AA3"/>
    <w:rsid w:val="00F07763"/>
    <w:rsid w:val="00F07C5F"/>
    <w:rsid w:val="00F160C1"/>
    <w:rsid w:val="00F1788E"/>
    <w:rsid w:val="00F25C95"/>
    <w:rsid w:val="00F2699E"/>
    <w:rsid w:val="00F3039A"/>
    <w:rsid w:val="00F37F10"/>
    <w:rsid w:val="00F41913"/>
    <w:rsid w:val="00F42E01"/>
    <w:rsid w:val="00F43A5D"/>
    <w:rsid w:val="00F511A0"/>
    <w:rsid w:val="00F55763"/>
    <w:rsid w:val="00F57B90"/>
    <w:rsid w:val="00F62A3C"/>
    <w:rsid w:val="00F73A52"/>
    <w:rsid w:val="00F762ED"/>
    <w:rsid w:val="00F770DD"/>
    <w:rsid w:val="00F9442F"/>
    <w:rsid w:val="00F96ED7"/>
    <w:rsid w:val="00F96FAC"/>
    <w:rsid w:val="00F96FCA"/>
    <w:rsid w:val="00FA643C"/>
    <w:rsid w:val="00FB49C0"/>
    <w:rsid w:val="00FC4F51"/>
    <w:rsid w:val="00FE2D64"/>
    <w:rsid w:val="00FE5B39"/>
    <w:rsid w:val="00FF40CF"/>
    <w:rsid w:val="00FF4189"/>
    <w:rsid w:val="095813D5"/>
    <w:rsid w:val="0D614896"/>
    <w:rsid w:val="152B23D8"/>
    <w:rsid w:val="1BF91997"/>
    <w:rsid w:val="229A7175"/>
    <w:rsid w:val="25196B09"/>
    <w:rsid w:val="251B2302"/>
    <w:rsid w:val="2523701C"/>
    <w:rsid w:val="25AD0C72"/>
    <w:rsid w:val="2E9F036B"/>
    <w:rsid w:val="2F461593"/>
    <w:rsid w:val="44247DEE"/>
    <w:rsid w:val="4C4E7C3D"/>
    <w:rsid w:val="55A20126"/>
    <w:rsid w:val="5BAA5590"/>
    <w:rsid w:val="605E0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qFormat/>
    <w:uiPriority w:val="0"/>
    <w:rPr>
      <w:b/>
      <w:bCs/>
    </w:rPr>
  </w:style>
  <w:style w:type="paragraph" w:styleId="5">
    <w:name w:val="annotation text"/>
    <w:basedOn w:val="1"/>
    <w:qFormat/>
    <w:uiPriority w:val="0"/>
    <w:pPr>
      <w:jc w:val="left"/>
    </w:pPr>
  </w:style>
  <w:style w:type="paragraph" w:styleId="6">
    <w:name w:val="Body Text First Indent"/>
    <w:basedOn w:val="7"/>
    <w:qFormat/>
    <w:uiPriority w:val="0"/>
    <w:pPr>
      <w:ind w:firstLine="420" w:firstLineChars="100"/>
    </w:pPr>
    <w:rPr>
      <w:sz w:val="21"/>
    </w:rPr>
  </w:style>
  <w:style w:type="paragraph" w:styleId="7">
    <w:name w:val="Body Text"/>
    <w:basedOn w:val="1"/>
    <w:qFormat/>
    <w:uiPriority w:val="0"/>
    <w:pPr>
      <w:spacing w:after="120"/>
    </w:pPr>
    <w:rPr>
      <w:sz w:val="28"/>
    </w:rPr>
  </w:style>
  <w:style w:type="paragraph" w:styleId="8">
    <w:name w:val="Normal Indent"/>
    <w:basedOn w:val="1"/>
    <w:link w:val="30"/>
    <w:qFormat/>
    <w:uiPriority w:val="0"/>
    <w:pPr>
      <w:ind w:firstLine="420"/>
    </w:pPr>
    <w:rPr>
      <w:szCs w:val="20"/>
    </w:rPr>
  </w:style>
  <w:style w:type="paragraph" w:styleId="9">
    <w:name w:val="Document Map"/>
    <w:basedOn w:val="1"/>
    <w:semiHidden/>
    <w:qFormat/>
    <w:uiPriority w:val="0"/>
    <w:pPr>
      <w:shd w:val="clear" w:color="auto" w:fill="000080"/>
    </w:pPr>
  </w:style>
  <w:style w:type="paragraph" w:styleId="10">
    <w:name w:val="Body Text Indent"/>
    <w:basedOn w:val="1"/>
    <w:qFormat/>
    <w:uiPriority w:val="0"/>
    <w:pPr>
      <w:ind w:firstLine="830" w:firstLineChars="352"/>
    </w:pPr>
    <w:rPr>
      <w:rFonts w:ascii="仿宋_GB2312" w:eastAsia="仿宋_GB2312"/>
      <w:sz w:val="32"/>
      <w:szCs w:val="20"/>
    </w:rPr>
  </w:style>
  <w:style w:type="paragraph" w:styleId="11">
    <w:name w:val="Plain Text"/>
    <w:basedOn w:val="1"/>
    <w:link w:val="25"/>
    <w:qFormat/>
    <w:uiPriority w:val="0"/>
    <w:rPr>
      <w:rFonts w:ascii="宋体" w:hAnsi="Courier New" w:cs="Courier New"/>
      <w:szCs w:val="21"/>
    </w:rPr>
  </w:style>
  <w:style w:type="paragraph" w:styleId="12">
    <w:name w:val="Balloon Text"/>
    <w:basedOn w:val="1"/>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Body Text 2"/>
    <w:basedOn w:val="1"/>
    <w:qFormat/>
    <w:uiPriority w:val="0"/>
    <w:pPr>
      <w:spacing w:after="120" w:line="480" w:lineRule="auto"/>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0">
    <w:name w:val="page number"/>
    <w:basedOn w:val="19"/>
    <w:qFormat/>
    <w:uiPriority w:val="0"/>
  </w:style>
  <w:style w:type="character" w:styleId="21">
    <w:name w:val="Hyperlink"/>
    <w:qFormat/>
    <w:uiPriority w:val="0"/>
    <w:rPr>
      <w:color w:val="151515"/>
      <w:u w:val="none"/>
    </w:rPr>
  </w:style>
  <w:style w:type="character" w:styleId="22">
    <w:name w:val="annotation reference"/>
    <w:qFormat/>
    <w:uiPriority w:val="0"/>
    <w:rPr>
      <w:sz w:val="21"/>
      <w:szCs w:val="21"/>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纯文本 字符"/>
    <w:link w:val="11"/>
    <w:qFormat/>
    <w:uiPriority w:val="0"/>
    <w:rPr>
      <w:rFonts w:ascii="宋体" w:hAnsi="Courier New" w:eastAsia="宋体" w:cs="Courier New"/>
      <w:kern w:val="2"/>
      <w:sz w:val="21"/>
      <w:szCs w:val="21"/>
      <w:lang w:val="en-US" w:eastAsia="zh-CN" w:bidi="ar-SA"/>
    </w:rPr>
  </w:style>
  <w:style w:type="character" w:customStyle="1" w:styleId="26">
    <w:name w:val="页眉 字符"/>
    <w:link w:val="14"/>
    <w:qFormat/>
    <w:uiPriority w:val="0"/>
    <w:rPr>
      <w:rFonts w:eastAsia="宋体"/>
      <w:kern w:val="2"/>
      <w:sz w:val="18"/>
      <w:szCs w:val="18"/>
      <w:lang w:val="en-US" w:eastAsia="zh-CN" w:bidi="ar-SA"/>
    </w:rPr>
  </w:style>
  <w:style w:type="character" w:customStyle="1" w:styleId="27">
    <w:name w:val="标题 1 字符"/>
    <w:link w:val="2"/>
    <w:qFormat/>
    <w:locked/>
    <w:uiPriority w:val="0"/>
    <w:rPr>
      <w:rFonts w:eastAsia="宋体"/>
      <w:b/>
      <w:bCs/>
      <w:kern w:val="44"/>
      <w:sz w:val="44"/>
      <w:szCs w:val="44"/>
      <w:lang w:val="en-US" w:eastAsia="zh-CN" w:bidi="ar-SA"/>
    </w:rPr>
  </w:style>
  <w:style w:type="character" w:customStyle="1" w:styleId="28">
    <w:name w:val="页脚 字符"/>
    <w:link w:val="13"/>
    <w:qFormat/>
    <w:uiPriority w:val="0"/>
    <w:rPr>
      <w:kern w:val="2"/>
      <w:sz w:val="18"/>
      <w:szCs w:val="18"/>
    </w:rPr>
  </w:style>
  <w:style w:type="character" w:customStyle="1" w:styleId="29">
    <w:name w:val="Plain Text Char"/>
    <w:semiHidden/>
    <w:qFormat/>
    <w:locked/>
    <w:uiPriority w:val="0"/>
    <w:rPr>
      <w:rFonts w:ascii="宋体" w:hAnsi="Courier New" w:eastAsia="宋体" w:cs="Courier New"/>
      <w:kern w:val="2"/>
      <w:sz w:val="21"/>
      <w:szCs w:val="21"/>
      <w:lang w:val="en-US" w:eastAsia="zh-CN" w:bidi="ar-SA"/>
    </w:rPr>
  </w:style>
  <w:style w:type="character" w:customStyle="1" w:styleId="30">
    <w:name w:val="正文缩进 字符"/>
    <w:link w:val="8"/>
    <w:qFormat/>
    <w:uiPriority w:val="0"/>
    <w:rPr>
      <w:rFonts w:eastAsia="宋体"/>
      <w:kern w:val="2"/>
      <w:sz w:val="21"/>
      <w:lang w:val="en-US" w:eastAsia="zh-CN" w:bidi="ar-SA"/>
    </w:rPr>
  </w:style>
  <w:style w:type="paragraph" w:customStyle="1" w:styleId="31">
    <w:name w:val="Char"/>
    <w:basedOn w:val="1"/>
    <w:uiPriority w:val="0"/>
    <w:rPr>
      <w:rFonts w:ascii="仿宋_GB2312" w:eastAsia="仿宋_GB2312"/>
      <w:b/>
      <w:sz w:val="32"/>
      <w:szCs w:val="32"/>
    </w:rPr>
  </w:style>
  <w:style w:type="paragraph" w:customStyle="1" w:styleId="32">
    <w:name w:val="_Style 19"/>
    <w:basedOn w:val="1"/>
    <w:uiPriority w:val="0"/>
    <w:pPr>
      <w:tabs>
        <w:tab w:val="right" w:pos="-2120"/>
      </w:tabs>
      <w:snapToGrid w:val="0"/>
    </w:pPr>
  </w:style>
  <w:style w:type="paragraph" w:customStyle="1" w:styleId="33">
    <w:name w:val="列出段落1"/>
    <w:basedOn w:val="1"/>
    <w:qFormat/>
    <w:uiPriority w:val="34"/>
    <w:pPr>
      <w:ind w:firstLine="420" w:firstLineChars="200"/>
    </w:pPr>
  </w:style>
  <w:style w:type="paragraph" w:customStyle="1" w:styleId="34">
    <w:name w:val="表格"/>
    <w:basedOn w:val="1"/>
    <w:uiPriority w:val="0"/>
    <w:pPr>
      <w:spacing w:line="400" w:lineRule="exact"/>
    </w:pPr>
    <w:rPr>
      <w:sz w:val="24"/>
    </w:rPr>
  </w:style>
  <w:style w:type="paragraph" w:customStyle="1" w:styleId="35">
    <w:name w:val="列出段落2"/>
    <w:basedOn w:val="1"/>
    <w:uiPriority w:val="0"/>
    <w:pPr>
      <w:ind w:firstLine="420" w:firstLineChars="200"/>
    </w:pPr>
    <w:rPr>
      <w:rFonts w:ascii="Calibri" w:hAnsi="Calibri"/>
      <w:szCs w:val="22"/>
    </w:rPr>
  </w:style>
  <w:style w:type="paragraph" w:customStyle="1" w:styleId="36">
    <w:name w:val="排版"/>
    <w:basedOn w:val="1"/>
    <w:next w:val="7"/>
    <w:uiPriority w:val="0"/>
    <w:pPr>
      <w:spacing w:line="600" w:lineRule="exact"/>
    </w:pPr>
    <w:rPr>
      <w:rFonts w:eastAsia="华文仿宋"/>
      <w:spacing w:val="6"/>
      <w:sz w:val="32"/>
    </w:rPr>
  </w:style>
  <w:style w:type="paragraph" w:customStyle="1" w:styleId="37">
    <w:name w:val="No Spacing1"/>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首行缩进两字符"/>
    <w:basedOn w:val="1"/>
    <w:uiPriority w:val="0"/>
    <w:pPr>
      <w:autoSpaceDE w:val="0"/>
      <w:autoSpaceDN w:val="0"/>
      <w:adjustRightInd w:val="0"/>
      <w:spacing w:line="360" w:lineRule="atLeast"/>
      <w:ind w:firstLine="200"/>
    </w:pPr>
    <w:rPr>
      <w:kern w:val="0"/>
      <w:szCs w:val="21"/>
    </w:rPr>
  </w:style>
  <w:style w:type="paragraph" w:customStyle="1" w:styleId="39">
    <w:name w:val="Char1"/>
    <w:basedOn w:val="1"/>
    <w:uiPriority w:val="0"/>
    <w:pPr>
      <w:tabs>
        <w:tab w:val="right" w:pos="-2120"/>
      </w:tabs>
      <w:snapToGrid w:val="0"/>
    </w:pPr>
  </w:style>
  <w:style w:type="paragraph" w:customStyle="1" w:styleId="40">
    <w:name w:val="Char Char Char Char Char2 Char2"/>
    <w:basedOn w:val="1"/>
    <w:uiPriority w:val="0"/>
  </w:style>
  <w:style w:type="paragraph" w:customStyle="1" w:styleId="41">
    <w:name w:val="正文 New New New New New New New New New New New New New New New New New New New"/>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42">
    <w:name w:val="List Paragraph1"/>
    <w:basedOn w:val="1"/>
    <w:uiPriority w:val="0"/>
    <w:pPr>
      <w:adjustRightInd w:val="0"/>
      <w:spacing w:line="312" w:lineRule="atLeast"/>
      <w:ind w:firstLine="420" w:firstLineChars="200"/>
      <w:textAlignment w:val="baseline"/>
    </w:pPr>
    <w:rPr>
      <w:kern w:val="0"/>
      <w:szCs w:val="21"/>
    </w:rPr>
  </w:style>
  <w:style w:type="paragraph" w:customStyle="1" w:styleId="43">
    <w:name w:val="Char 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长江大学</Company>
  <Pages>1</Pages>
  <Words>1221</Words>
  <Characters>6963</Characters>
  <Lines>58</Lines>
  <Paragraphs>16</Paragraphs>
  <TotalTime>0</TotalTime>
  <ScaleCrop>false</ScaleCrop>
  <LinksUpToDate>false</LinksUpToDate>
  <CharactersWithSpaces>8168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2018-01-09T11:05:00Z</dcterms:created>
  <dc:creator>采购与招投标管理处</dc:creator>
  <cp:lastModifiedBy>飘渺/轻舞</cp:lastModifiedBy>
  <cp:lastPrinted>2017-11-16T09:48:00Z</cp:lastPrinted>
  <dcterms:modified xsi:type="dcterms:W3CDTF">2018-01-16T03:04:59Z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